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61EE" w14:textId="77777777" w:rsidR="00294C98" w:rsidRDefault="00294C98" w:rsidP="00FD075E">
      <w:pPr>
        <w:jc w:val="center"/>
        <w:rPr>
          <w:b/>
          <w:sz w:val="24"/>
          <w:szCs w:val="24"/>
        </w:rPr>
      </w:pPr>
    </w:p>
    <w:p w14:paraId="3449F95F" w14:textId="0907698A" w:rsidR="0076117D" w:rsidRPr="0076117D" w:rsidRDefault="00FD075E" w:rsidP="00881BCD">
      <w:pPr>
        <w:jc w:val="center"/>
        <w:rPr>
          <w:b/>
          <w:sz w:val="24"/>
          <w:szCs w:val="24"/>
        </w:rPr>
      </w:pPr>
      <w:r>
        <w:rPr>
          <w:b/>
          <w:sz w:val="24"/>
          <w:szCs w:val="24"/>
        </w:rPr>
        <w:t xml:space="preserve">TERRITÓRIO DO BRINCAR: </w:t>
      </w:r>
      <w:r w:rsidR="008706EB">
        <w:rPr>
          <w:b/>
          <w:sz w:val="24"/>
          <w:szCs w:val="24"/>
        </w:rPr>
        <w:t>APONTAMENTOS PARA A CRIAÇÃO DO ESPAÇO ECOLÓGICO DE MÚLTIPLAS APRENDIZAGENS</w:t>
      </w:r>
    </w:p>
    <w:p w14:paraId="14F06E82" w14:textId="77777777" w:rsidR="00294C98" w:rsidRDefault="00294C98">
      <w:pPr>
        <w:spacing w:after="0" w:line="360" w:lineRule="auto"/>
        <w:jc w:val="center"/>
      </w:pPr>
    </w:p>
    <w:p w14:paraId="46E9D604" w14:textId="77777777" w:rsidR="000754BF" w:rsidRDefault="000754BF">
      <w:pPr>
        <w:spacing w:after="0" w:line="360" w:lineRule="auto"/>
        <w:jc w:val="center"/>
      </w:pPr>
    </w:p>
    <w:p w14:paraId="66CC1F28" w14:textId="43887B96" w:rsidR="0076117D" w:rsidRPr="000754BF" w:rsidRDefault="00524D5A" w:rsidP="0076117D">
      <w:pPr>
        <w:spacing w:after="0" w:line="240" w:lineRule="auto"/>
        <w:jc w:val="right"/>
        <w:rPr>
          <w:szCs w:val="20"/>
        </w:rPr>
      </w:pPr>
      <w:r w:rsidRPr="000754BF">
        <w:rPr>
          <w:szCs w:val="20"/>
        </w:rPr>
        <w:t>Yure Guimarães Melo</w:t>
      </w:r>
      <w:r w:rsidR="0076117D" w:rsidRPr="000754BF">
        <w:rPr>
          <w:szCs w:val="20"/>
        </w:rPr>
        <w:t xml:space="preserve"> 1</w:t>
      </w:r>
      <w:r w:rsidR="0076117D" w:rsidRPr="000754BF">
        <w:rPr>
          <w:rStyle w:val="Refdenotaderodap"/>
          <w:szCs w:val="20"/>
        </w:rPr>
        <w:footnoteReference w:id="1"/>
      </w:r>
    </w:p>
    <w:p w14:paraId="3FD428A2" w14:textId="3CB66EA0" w:rsidR="0076117D" w:rsidRPr="000754BF" w:rsidRDefault="000A7F07" w:rsidP="0076117D">
      <w:pPr>
        <w:spacing w:after="0" w:line="240" w:lineRule="auto"/>
        <w:jc w:val="right"/>
        <w:rPr>
          <w:szCs w:val="20"/>
        </w:rPr>
      </w:pPr>
      <w:hyperlink r:id="rId6" w:history="1">
        <w:r w:rsidRPr="00337040">
          <w:rPr>
            <w:rStyle w:val="Hyperlink"/>
            <w:szCs w:val="20"/>
          </w:rPr>
          <w:t>yure2003@gmai.com</w:t>
        </w:r>
      </w:hyperlink>
      <w:r w:rsidR="00524D5A" w:rsidRPr="000754BF">
        <w:rPr>
          <w:szCs w:val="20"/>
        </w:rPr>
        <w:t xml:space="preserve"> </w:t>
      </w:r>
    </w:p>
    <w:p w14:paraId="4927A64B" w14:textId="77777777" w:rsidR="0076117D" w:rsidRPr="000754BF" w:rsidRDefault="0076117D" w:rsidP="0076117D">
      <w:pPr>
        <w:spacing w:after="0" w:line="240" w:lineRule="auto"/>
        <w:jc w:val="right"/>
        <w:rPr>
          <w:szCs w:val="20"/>
        </w:rPr>
      </w:pPr>
    </w:p>
    <w:p w14:paraId="1123641D" w14:textId="37DCB350" w:rsidR="0076117D" w:rsidRPr="000754BF" w:rsidRDefault="00524D5A" w:rsidP="0076117D">
      <w:pPr>
        <w:spacing w:after="0" w:line="240" w:lineRule="auto"/>
        <w:jc w:val="right"/>
        <w:rPr>
          <w:szCs w:val="20"/>
        </w:rPr>
      </w:pPr>
      <w:r w:rsidRPr="000754BF">
        <w:rPr>
          <w:szCs w:val="20"/>
        </w:rPr>
        <w:t>Hellen Machado Oliveira</w:t>
      </w:r>
      <w:r w:rsidR="0076117D" w:rsidRPr="000754BF">
        <w:rPr>
          <w:szCs w:val="20"/>
        </w:rPr>
        <w:t xml:space="preserve"> </w:t>
      </w:r>
      <w:r w:rsidRPr="000754BF">
        <w:rPr>
          <w:szCs w:val="20"/>
        </w:rPr>
        <w:t>2</w:t>
      </w:r>
      <w:r w:rsidR="0076117D" w:rsidRPr="000754BF">
        <w:rPr>
          <w:rStyle w:val="Refdenotaderodap"/>
          <w:szCs w:val="20"/>
        </w:rPr>
        <w:footnoteReference w:id="2"/>
      </w:r>
    </w:p>
    <w:p w14:paraId="45504D56" w14:textId="79731ACE" w:rsidR="0076117D" w:rsidRPr="000754BF" w:rsidRDefault="00524D5A" w:rsidP="00524D5A">
      <w:pPr>
        <w:spacing w:after="0" w:line="240" w:lineRule="auto"/>
        <w:jc w:val="right"/>
        <w:rPr>
          <w:szCs w:val="20"/>
        </w:rPr>
      </w:pPr>
      <w:hyperlink r:id="rId7" w:history="1">
        <w:r w:rsidRPr="000754BF">
          <w:rPr>
            <w:rStyle w:val="Hyperlink"/>
            <w:szCs w:val="20"/>
          </w:rPr>
          <w:t>machadooliveirahellen1@gmail.com</w:t>
        </w:r>
      </w:hyperlink>
    </w:p>
    <w:p w14:paraId="34B3B51C" w14:textId="77777777" w:rsidR="0076117D" w:rsidRPr="000754BF" w:rsidRDefault="0076117D" w:rsidP="0076117D">
      <w:pPr>
        <w:spacing w:after="0" w:line="240" w:lineRule="auto"/>
        <w:jc w:val="right"/>
        <w:rPr>
          <w:b/>
          <w:szCs w:val="20"/>
        </w:rPr>
      </w:pPr>
    </w:p>
    <w:p w14:paraId="556F54C0" w14:textId="2648ECDB" w:rsidR="00881BCD" w:rsidRPr="00881BCD" w:rsidRDefault="00881BCD" w:rsidP="00881BCD">
      <w:pPr>
        <w:spacing w:after="0" w:line="240" w:lineRule="auto"/>
        <w:jc w:val="right"/>
        <w:rPr>
          <w:bCs/>
          <w:szCs w:val="20"/>
        </w:rPr>
      </w:pPr>
      <w:r w:rsidRPr="000754BF">
        <w:rPr>
          <w:bCs/>
          <w:szCs w:val="20"/>
        </w:rPr>
        <w:t>Lormina Barreto Neta</w:t>
      </w:r>
      <w:r w:rsidRPr="00881BCD">
        <w:rPr>
          <w:bCs/>
          <w:szCs w:val="20"/>
        </w:rPr>
        <w:t xml:space="preserve"> 3</w:t>
      </w:r>
      <w:r w:rsidRPr="000754BF">
        <w:rPr>
          <w:rStyle w:val="Refdenotaderodap"/>
          <w:bCs/>
          <w:szCs w:val="20"/>
        </w:rPr>
        <w:footnoteReference w:id="3"/>
      </w:r>
    </w:p>
    <w:p w14:paraId="2B13277D" w14:textId="11838C41" w:rsidR="00881BCD" w:rsidRPr="00D57CF5" w:rsidRDefault="00D57CF5" w:rsidP="00D57CF5">
      <w:pPr>
        <w:pStyle w:val="Textodenotaderodap"/>
        <w:jc w:val="right"/>
        <w:rPr>
          <w:sz w:val="22"/>
          <w:szCs w:val="22"/>
        </w:rPr>
      </w:pPr>
      <w:hyperlink r:id="rId8" w:history="1">
        <w:r w:rsidRPr="00621600">
          <w:rPr>
            <w:rStyle w:val="Hyperlink"/>
            <w:sz w:val="22"/>
            <w:szCs w:val="22"/>
          </w:rPr>
          <w:t>lneta@uneb.br</w:t>
        </w:r>
      </w:hyperlink>
      <w:r>
        <w:rPr>
          <w:sz w:val="22"/>
          <w:szCs w:val="22"/>
        </w:rPr>
        <w:t xml:space="preserve"> </w:t>
      </w:r>
    </w:p>
    <w:p w14:paraId="504946EA" w14:textId="77777777" w:rsidR="00881BCD" w:rsidRPr="00881BCD" w:rsidRDefault="00881BCD" w:rsidP="00881BCD">
      <w:pPr>
        <w:spacing w:after="0" w:line="240" w:lineRule="auto"/>
        <w:jc w:val="right"/>
        <w:rPr>
          <w:bCs/>
          <w:szCs w:val="20"/>
        </w:rPr>
      </w:pPr>
    </w:p>
    <w:p w14:paraId="18DEA2CE" w14:textId="38419718" w:rsidR="00881BCD" w:rsidRPr="00881BCD" w:rsidRDefault="00013E07" w:rsidP="00881BCD">
      <w:pPr>
        <w:spacing w:after="0" w:line="240" w:lineRule="auto"/>
        <w:jc w:val="right"/>
        <w:rPr>
          <w:bCs/>
          <w:szCs w:val="20"/>
        </w:rPr>
      </w:pPr>
      <w:r>
        <w:rPr>
          <w:bCs/>
          <w:szCs w:val="20"/>
        </w:rPr>
        <w:t>Valnice Sousa Paiva</w:t>
      </w:r>
      <w:r w:rsidR="00881BCD" w:rsidRPr="00881BCD">
        <w:rPr>
          <w:bCs/>
          <w:szCs w:val="20"/>
        </w:rPr>
        <w:t xml:space="preserve"> 4</w:t>
      </w:r>
      <w:r w:rsidR="00881BCD" w:rsidRPr="000754BF">
        <w:rPr>
          <w:rStyle w:val="Refdenotaderodap"/>
          <w:bCs/>
          <w:szCs w:val="20"/>
        </w:rPr>
        <w:footnoteReference w:id="4"/>
      </w:r>
    </w:p>
    <w:p w14:paraId="30187BC0" w14:textId="71748253" w:rsidR="00881BCD" w:rsidRPr="00881BCD" w:rsidRDefault="003D791F" w:rsidP="00881BCD">
      <w:pPr>
        <w:spacing w:after="0" w:line="240" w:lineRule="auto"/>
        <w:jc w:val="right"/>
        <w:rPr>
          <w:bCs/>
          <w:szCs w:val="20"/>
        </w:rPr>
      </w:pPr>
      <w:hyperlink r:id="rId9" w:history="1">
        <w:r w:rsidRPr="003945CC">
          <w:rPr>
            <w:rStyle w:val="Hyperlink"/>
            <w:bCs/>
            <w:szCs w:val="20"/>
          </w:rPr>
          <w:t>vpaiva@uneb.br</w:t>
        </w:r>
      </w:hyperlink>
      <w:r>
        <w:rPr>
          <w:bCs/>
          <w:szCs w:val="20"/>
        </w:rPr>
        <w:t xml:space="preserve"> </w:t>
      </w:r>
    </w:p>
    <w:p w14:paraId="009139DC" w14:textId="77777777" w:rsidR="00881BCD" w:rsidRDefault="00881BCD" w:rsidP="0076117D">
      <w:pPr>
        <w:spacing w:after="0" w:line="240" w:lineRule="auto"/>
        <w:jc w:val="right"/>
        <w:rPr>
          <w:b/>
          <w:sz w:val="24"/>
        </w:rPr>
      </w:pPr>
    </w:p>
    <w:p w14:paraId="106E6085" w14:textId="77777777" w:rsidR="00FD075E" w:rsidRDefault="00FD075E" w:rsidP="0076117D">
      <w:pPr>
        <w:spacing w:after="0" w:line="240" w:lineRule="auto"/>
        <w:jc w:val="right"/>
        <w:rPr>
          <w:b/>
          <w:sz w:val="24"/>
        </w:rPr>
      </w:pPr>
    </w:p>
    <w:p w14:paraId="6D37B6FB" w14:textId="77777777" w:rsidR="00294C98" w:rsidRDefault="00294C98" w:rsidP="00881BCD">
      <w:pPr>
        <w:spacing w:after="0" w:line="240" w:lineRule="auto"/>
        <w:jc w:val="center"/>
        <w:rPr>
          <w:sz w:val="24"/>
          <w:szCs w:val="24"/>
        </w:rPr>
      </w:pPr>
    </w:p>
    <w:p w14:paraId="1405C042" w14:textId="3043CCBC" w:rsidR="00294C98" w:rsidRDefault="00294C98" w:rsidP="00E14302">
      <w:pPr>
        <w:spacing w:after="0" w:line="360" w:lineRule="auto"/>
        <w:jc w:val="center"/>
        <w:rPr>
          <w:b/>
          <w:sz w:val="24"/>
          <w:szCs w:val="24"/>
        </w:rPr>
      </w:pPr>
      <w:r>
        <w:rPr>
          <w:b/>
          <w:sz w:val="24"/>
          <w:szCs w:val="24"/>
        </w:rPr>
        <w:t>RESUMO</w:t>
      </w:r>
    </w:p>
    <w:p w14:paraId="34F6DE6F" w14:textId="77777777" w:rsidR="00E14302" w:rsidRPr="00E14302" w:rsidRDefault="00E14302" w:rsidP="00E14302">
      <w:pPr>
        <w:spacing w:after="0" w:line="360" w:lineRule="auto"/>
        <w:jc w:val="both"/>
        <w:rPr>
          <w:b/>
          <w:sz w:val="24"/>
          <w:szCs w:val="24"/>
        </w:rPr>
      </w:pPr>
    </w:p>
    <w:p w14:paraId="3EA3E6C4" w14:textId="13A6B62F" w:rsidR="00E14302" w:rsidRDefault="00343684" w:rsidP="000754BF">
      <w:pPr>
        <w:spacing w:line="240" w:lineRule="auto"/>
        <w:jc w:val="both"/>
      </w:pPr>
      <w:r w:rsidRPr="00E14302">
        <w:t xml:space="preserve">A experiência propiciada pela imersão no campo de estágio através do componente curricular de Pesquisa e Estágio na Educação Infantil, da Universidade do Estado da Bahia, </w:t>
      </w:r>
      <w:r>
        <w:t>no Departamento de Ciências Humanas e Tecnologias (</w:t>
      </w:r>
      <w:r w:rsidRPr="00E14302">
        <w:t>DCHT</w:t>
      </w:r>
      <w:r>
        <w:t xml:space="preserve">) </w:t>
      </w:r>
      <w:r w:rsidRPr="00E14302">
        <w:t>-</w:t>
      </w:r>
      <w:r>
        <w:t xml:space="preserve"> </w:t>
      </w:r>
      <w:r w:rsidRPr="00E14302">
        <w:t xml:space="preserve">XVI, possibilitou novas compreensões </w:t>
      </w:r>
      <w:r>
        <w:t>a respeito</w:t>
      </w:r>
      <w:r w:rsidRPr="00E14302">
        <w:t xml:space="preserve"> </w:t>
      </w:r>
      <w:r>
        <w:t>d</w:t>
      </w:r>
      <w:r w:rsidRPr="00E14302">
        <w:t>o processo de ensino aprendizagem. Tendo como base essa carga formativa, esse artigo busca propor e explorar a importância de um espaço ecológico de aprendizagem, entendendo-o como um território em que o brincar se dá em sintonia com o meio ambiente. Dessa forma, visa-se um local dimensionado a partir do contexto em que a escola está inserida, portanto, se fa</w:t>
      </w:r>
      <w:r>
        <w:t xml:space="preserve">rá </w:t>
      </w:r>
      <w:r w:rsidRPr="00E14302">
        <w:t xml:space="preserve">uma </w:t>
      </w:r>
      <w:r>
        <w:t>P</w:t>
      </w:r>
      <w:r w:rsidRPr="00E14302">
        <w:t>esquisa</w:t>
      </w:r>
      <w:r>
        <w:t>-ação, e</w:t>
      </w:r>
      <w:r w:rsidRPr="00E10B0D">
        <w:t>nvolvendo alunos, professores</w:t>
      </w:r>
      <w:r>
        <w:t xml:space="preserve"> e c</w:t>
      </w:r>
      <w:r w:rsidRPr="00E10B0D">
        <w:t>oordenadores</w:t>
      </w:r>
      <w:r>
        <w:t xml:space="preserve">. </w:t>
      </w:r>
      <w:r w:rsidRPr="00E14302">
        <w:t>Tal ação possibilita</w:t>
      </w:r>
      <w:r>
        <w:t>rá</w:t>
      </w:r>
      <w:r w:rsidRPr="00E14302">
        <w:t xml:space="preserve"> que o processo de dimensionamento do espaço ocorra de forma colaborativa, articulando com os sujeitos e ocasionando meio para uma construção </w:t>
      </w:r>
      <w:r w:rsidRPr="00E14302">
        <w:lastRenderedPageBreak/>
        <w:t>contextualizada. Compreendemos que a criação de espaços de brincar ecológicos e integrados à natureza não é apenas uma estratégia pedagógica, mas um compromisso com a sustentabilidade e com o desenvolvimento integral das crianças. O brincar, inserido em um contexto ecológico, torna-se uma poderosa ferramenta para a formação de sujeitos mais críticos, criativos e conectados com seu ambiente.</w:t>
      </w:r>
    </w:p>
    <w:p w14:paraId="204D4B6E" w14:textId="3A509436" w:rsidR="00FD075E" w:rsidRDefault="00294C98" w:rsidP="00881BCD">
      <w:pPr>
        <w:spacing w:after="0" w:line="240" w:lineRule="auto"/>
      </w:pPr>
      <w:r>
        <w:rPr>
          <w:b/>
        </w:rPr>
        <w:t>Palavras-chave</w:t>
      </w:r>
      <w:r>
        <w:t xml:space="preserve">: </w:t>
      </w:r>
      <w:r w:rsidR="00E14302" w:rsidRPr="00E14302">
        <w:t>Brincar. Educação ambiental. Múltiplas aprendizagens.</w:t>
      </w:r>
    </w:p>
    <w:p w14:paraId="0702508E" w14:textId="77777777" w:rsidR="00D57CF5" w:rsidRDefault="00D57CF5" w:rsidP="00881BCD">
      <w:pPr>
        <w:spacing w:after="0" w:line="240" w:lineRule="auto"/>
      </w:pPr>
    </w:p>
    <w:p w14:paraId="6A72B4FD" w14:textId="77777777" w:rsidR="00D57CF5" w:rsidRDefault="00D57CF5" w:rsidP="00881BCD">
      <w:pPr>
        <w:spacing w:after="0" w:line="240" w:lineRule="auto"/>
      </w:pPr>
    </w:p>
    <w:p w14:paraId="4A587C8D" w14:textId="77777777" w:rsidR="00545B1D" w:rsidRDefault="00545B1D" w:rsidP="00545B1D">
      <w:pPr>
        <w:spacing w:line="360" w:lineRule="auto"/>
        <w:rPr>
          <w:sz w:val="24"/>
          <w:szCs w:val="24"/>
        </w:rPr>
      </w:pPr>
      <w:r>
        <w:rPr>
          <w:b/>
          <w:sz w:val="24"/>
          <w:szCs w:val="24"/>
        </w:rPr>
        <w:t>1 INTRODUÇÃO</w:t>
      </w:r>
    </w:p>
    <w:p w14:paraId="3FAF15D3" w14:textId="2780403B" w:rsidR="00545B1D" w:rsidRDefault="00545B1D" w:rsidP="00545B1D">
      <w:pPr>
        <w:spacing w:after="0" w:line="360" w:lineRule="auto"/>
        <w:ind w:firstLine="700"/>
        <w:jc w:val="both"/>
        <w:rPr>
          <w:sz w:val="24"/>
          <w:szCs w:val="24"/>
        </w:rPr>
      </w:pPr>
      <w:r>
        <w:rPr>
          <w:sz w:val="24"/>
          <w:szCs w:val="24"/>
        </w:rPr>
        <w:t>O brincar é uma das experiências mais universais e fundamentais na vida das crianças, sendo um dos principais meios de aprendizagem e desenvolvimento. Em sua essência, o ato de brincar envolve não apenas a interação com objetos e outros sujeitos, mas também com o ambiente ao redor, que oferece estímulos sensoriais e desafios para a construção do conhecimento. No entanto, muitos espaços educativos tradicionais, como o ambiente escolar, ainda não consideram plenamente o impacto do</w:t>
      </w:r>
      <w:r w:rsidR="00B866F6">
        <w:rPr>
          <w:sz w:val="24"/>
          <w:szCs w:val="24"/>
        </w:rPr>
        <w:t>s múltiplos</w:t>
      </w:r>
      <w:r>
        <w:rPr>
          <w:sz w:val="24"/>
          <w:szCs w:val="24"/>
        </w:rPr>
        <w:t xml:space="preserve"> ambiente</w:t>
      </w:r>
      <w:r w:rsidR="00B866F6">
        <w:rPr>
          <w:sz w:val="24"/>
          <w:szCs w:val="24"/>
        </w:rPr>
        <w:t>s</w:t>
      </w:r>
      <w:r>
        <w:rPr>
          <w:sz w:val="24"/>
          <w:szCs w:val="24"/>
        </w:rPr>
        <w:t xml:space="preserve"> físico</w:t>
      </w:r>
      <w:r w:rsidR="00B866F6">
        <w:rPr>
          <w:sz w:val="24"/>
          <w:szCs w:val="24"/>
        </w:rPr>
        <w:t>s</w:t>
      </w:r>
      <w:r>
        <w:rPr>
          <w:sz w:val="24"/>
          <w:szCs w:val="24"/>
        </w:rPr>
        <w:t xml:space="preserve"> no processo de aprendizagem.</w:t>
      </w:r>
    </w:p>
    <w:p w14:paraId="3AE50902" w14:textId="77777777" w:rsidR="00545B1D" w:rsidRDefault="00545B1D" w:rsidP="00545B1D">
      <w:pPr>
        <w:spacing w:after="0" w:line="360" w:lineRule="auto"/>
        <w:ind w:firstLine="700"/>
        <w:jc w:val="both"/>
        <w:rPr>
          <w:sz w:val="24"/>
          <w:szCs w:val="24"/>
        </w:rPr>
      </w:pPr>
      <w:r>
        <w:rPr>
          <w:sz w:val="24"/>
          <w:szCs w:val="24"/>
        </w:rPr>
        <w:t>A partir da nossa imersão no campo de estágio através do componente curricular de Pesquisa e Estágio na Educação Infantil, da universidade do Estado da Bahia, no departamento de Ciências Humanas e Tecnologias (DCHT) - XVI, foi possível entrever como essas interações se dão instintivamente entre a criança e o meio ambiente que o cerca. O conceito de território do brincar emerge como uma proposta de repensar e recriar os espaços de vivência infantil, com foco na criação de ambientes que favoreçam a aprendizagem ecológica, dinâmica e integrada à natureza.</w:t>
      </w:r>
    </w:p>
    <w:p w14:paraId="7F9764E5" w14:textId="77777777" w:rsidR="00545B1D" w:rsidRDefault="00545B1D" w:rsidP="00545B1D">
      <w:pPr>
        <w:spacing w:after="0" w:line="360" w:lineRule="auto"/>
        <w:ind w:firstLine="700"/>
        <w:jc w:val="both"/>
        <w:rPr>
          <w:sz w:val="24"/>
          <w:szCs w:val="24"/>
          <w:highlight w:val="white"/>
        </w:rPr>
      </w:pPr>
      <w:r>
        <w:rPr>
          <w:sz w:val="24"/>
          <w:szCs w:val="24"/>
          <w:highlight w:val="white"/>
        </w:rPr>
        <w:t>Este artigo busca propor e explorar a importância de um espaço ecológico de aprendizagem, entendendo-o como um território em que o brincar se dá em sintonia com o meio ambiente, promovendo a interação entre a criança e o seu entorno de maneira harmônica. Mediante um olhar atento para as dimensões ambientais, sociais e pedagógicas, são apresentados apontamentos para a criação de espaços que incentivem a exploração, a curiosidade e a construção de saberes de forma significativa, oferecendo um cenário que favoreça o desenvolvimento integral das crianças.</w:t>
      </w:r>
    </w:p>
    <w:p w14:paraId="6E0696DB" w14:textId="77777777" w:rsidR="00545B1D" w:rsidRDefault="00545B1D" w:rsidP="00545B1D">
      <w:pPr>
        <w:spacing w:after="0" w:line="360" w:lineRule="auto"/>
        <w:ind w:firstLine="700"/>
        <w:jc w:val="both"/>
        <w:rPr>
          <w:sz w:val="24"/>
          <w:szCs w:val="24"/>
          <w:highlight w:val="white"/>
        </w:rPr>
      </w:pPr>
      <w:r>
        <w:rPr>
          <w:sz w:val="24"/>
          <w:szCs w:val="24"/>
          <w:highlight w:val="white"/>
        </w:rPr>
        <w:t xml:space="preserve">O psicólogo </w:t>
      </w:r>
      <w:proofErr w:type="spellStart"/>
      <w:r>
        <w:rPr>
          <w:sz w:val="24"/>
          <w:szCs w:val="24"/>
          <w:highlight w:val="white"/>
        </w:rPr>
        <w:t>Urie</w:t>
      </w:r>
      <w:proofErr w:type="spellEnd"/>
      <w:r>
        <w:rPr>
          <w:sz w:val="24"/>
          <w:szCs w:val="24"/>
          <w:highlight w:val="white"/>
        </w:rPr>
        <w:t xml:space="preserve"> </w:t>
      </w:r>
      <w:proofErr w:type="spellStart"/>
      <w:r>
        <w:rPr>
          <w:sz w:val="24"/>
          <w:szCs w:val="24"/>
          <w:highlight w:val="white"/>
        </w:rPr>
        <w:t>Bronfenbrenner</w:t>
      </w:r>
      <w:proofErr w:type="spellEnd"/>
      <w:r>
        <w:rPr>
          <w:sz w:val="24"/>
          <w:szCs w:val="24"/>
          <w:highlight w:val="white"/>
        </w:rPr>
        <w:t xml:space="preserve"> (1979), em sua teoria ecológica do desenvolvimento humano, apresenta o ambiente como algo composto por múltiplos sistemas interligados, onde a criança se insere. Dentro dessa visão, o espaço de brincar seria uma parte do microssistema </w:t>
      </w:r>
      <w:r>
        <w:rPr>
          <w:sz w:val="24"/>
          <w:szCs w:val="24"/>
          <w:highlight w:val="white"/>
        </w:rPr>
        <w:lastRenderedPageBreak/>
        <w:t>(o ambiente imediato), que inclui as interações diárias e o contexto físico e social onde as crianças brincam.</w:t>
      </w:r>
    </w:p>
    <w:p w14:paraId="0DD63E88" w14:textId="77777777" w:rsidR="00545B1D" w:rsidRDefault="00545B1D" w:rsidP="00545B1D">
      <w:pPr>
        <w:spacing w:after="0" w:line="360" w:lineRule="auto"/>
        <w:ind w:firstLine="700"/>
        <w:jc w:val="both"/>
        <w:rPr>
          <w:sz w:val="24"/>
          <w:szCs w:val="24"/>
          <w:highlight w:val="white"/>
        </w:rPr>
      </w:pPr>
      <w:r>
        <w:rPr>
          <w:sz w:val="24"/>
          <w:szCs w:val="24"/>
          <w:highlight w:val="white"/>
        </w:rPr>
        <w:t>Partindo dessa ideia, podemos considerar que as escolas não consideram essa série de fatores fundamentais no processo de desenvolvimento infantil, possibilitar a exploração desses ambientes que compõem a escola, não reconhecem esses espaços ecológicos como espaços de construção da aprendizagem.</w:t>
      </w:r>
    </w:p>
    <w:p w14:paraId="6F299B54" w14:textId="46AB34F0" w:rsidR="00545B1D" w:rsidRDefault="00545B1D" w:rsidP="00545B1D">
      <w:pPr>
        <w:spacing w:after="0" w:line="360" w:lineRule="auto"/>
        <w:ind w:firstLine="700"/>
        <w:jc w:val="both"/>
        <w:rPr>
          <w:sz w:val="24"/>
          <w:szCs w:val="24"/>
        </w:rPr>
      </w:pPr>
      <w:r>
        <w:rPr>
          <w:sz w:val="24"/>
          <w:szCs w:val="24"/>
        </w:rPr>
        <w:t>As nossas experiências no campo de estágio nos permitiram perceber e desenvolver ações que nos reafirmassem a importância do ambiente físico e a sua influência na construção das aprendizagens, visto que, como apontado por Tiriba (2022), o “emparedamento” do ambiente escolar gera a sensação de mesmice para as crianças, não as possibilita</w:t>
      </w:r>
      <w:r w:rsidR="00B866F6">
        <w:rPr>
          <w:sz w:val="24"/>
          <w:szCs w:val="24"/>
        </w:rPr>
        <w:t>ndo</w:t>
      </w:r>
      <w:r>
        <w:rPr>
          <w:sz w:val="24"/>
          <w:szCs w:val="24"/>
        </w:rPr>
        <w:t xml:space="preserve"> que aflore</w:t>
      </w:r>
      <w:r w:rsidR="00B866F6">
        <w:rPr>
          <w:sz w:val="24"/>
          <w:szCs w:val="24"/>
        </w:rPr>
        <w:t>m</w:t>
      </w:r>
      <w:r>
        <w:rPr>
          <w:sz w:val="24"/>
          <w:szCs w:val="24"/>
        </w:rPr>
        <w:t xml:space="preserve"> as suas potencialidades. O ambiente natural gera estímulos, a luz natural, o contato direto com as árvores, a terra, cria possibilidades infinitas. Isso observamos e visamos trazer em nosso estágio.</w:t>
      </w:r>
    </w:p>
    <w:p w14:paraId="5024241F" w14:textId="77777777" w:rsidR="0070110F" w:rsidRPr="0070110F" w:rsidRDefault="0070110F" w:rsidP="0070110F">
      <w:pPr>
        <w:spacing w:after="0" w:line="360" w:lineRule="auto"/>
        <w:ind w:firstLine="700"/>
        <w:jc w:val="both"/>
        <w:rPr>
          <w:sz w:val="24"/>
          <w:szCs w:val="24"/>
        </w:rPr>
      </w:pPr>
      <w:r w:rsidRPr="0070110F">
        <w:rPr>
          <w:sz w:val="24"/>
          <w:szCs w:val="24"/>
        </w:rPr>
        <w:t>A partir destes pressupostos, o presente trabalho faz uma proposição a partir vivência oportunizada pelo estágio, em que visamos o desenvolvimento de um espaço de múltiplas aprendizagens em uma escola da modalidade de Educação Infantil da rede municipal de Presidente Dutra — cidade do território de Irecê —, com base no contato com a natureza. Acreditamos que, dessa forma, o espaço do quintal encontrado na escola pode ser potencializado para a expansão das práticas pedagógicas de seus professores.</w:t>
      </w:r>
    </w:p>
    <w:p w14:paraId="631C7DA9" w14:textId="46882376" w:rsidR="00545B1D" w:rsidRDefault="00343684" w:rsidP="00343684">
      <w:pPr>
        <w:spacing w:line="360" w:lineRule="auto"/>
        <w:ind w:firstLine="700"/>
        <w:jc w:val="both"/>
        <w:rPr>
          <w:sz w:val="24"/>
          <w:szCs w:val="24"/>
        </w:rPr>
      </w:pPr>
      <w:r>
        <w:rPr>
          <w:sz w:val="24"/>
          <w:szCs w:val="24"/>
        </w:rPr>
        <w:t>Para que este possa se desenrolar, propomos que ocorra em três etapas: 1- proposta do ambiente; 2- adequação curricular; e 3- avaliação. Dessa maneira, neste momento, esboçamos o projeto de implementação do de múltiplas aprendizagens e seu processo de avalição. Assim, estabelecendo alicerces para criança do espaço e sua previsão no currículo da escola.</w:t>
      </w:r>
    </w:p>
    <w:p w14:paraId="570DB33B" w14:textId="77777777" w:rsidR="00545B1D" w:rsidRDefault="00545B1D" w:rsidP="00545B1D">
      <w:pPr>
        <w:spacing w:line="360" w:lineRule="auto"/>
        <w:rPr>
          <w:b/>
          <w:sz w:val="24"/>
          <w:szCs w:val="24"/>
        </w:rPr>
      </w:pPr>
      <w:r>
        <w:rPr>
          <w:b/>
          <w:sz w:val="24"/>
          <w:szCs w:val="24"/>
        </w:rPr>
        <w:t>2 DESEMPAREDANDO</w:t>
      </w:r>
    </w:p>
    <w:p w14:paraId="43A1BB6B" w14:textId="77777777" w:rsidR="00545B1D" w:rsidRPr="00970DB0" w:rsidRDefault="00545B1D" w:rsidP="00545B1D">
      <w:pPr>
        <w:spacing w:after="0" w:line="360" w:lineRule="auto"/>
        <w:ind w:firstLine="700"/>
        <w:jc w:val="both"/>
        <w:rPr>
          <w:sz w:val="24"/>
          <w:szCs w:val="24"/>
        </w:rPr>
      </w:pPr>
      <w:r w:rsidRPr="00970DB0">
        <w:rPr>
          <w:sz w:val="24"/>
          <w:szCs w:val="24"/>
        </w:rPr>
        <w:t>A busca intuitiva e mais singular dos seres é por uma relação íntima com o meio circundante, a natureza. Através de sua complexa realidade, os seres apropriam-se dos conhecimentos e se formam. Uma busca essencial pelo conhecimento que resulta em um desenvolvimento profundo e complexo.</w:t>
      </w:r>
    </w:p>
    <w:p w14:paraId="2E9FE1AC" w14:textId="77777777" w:rsidR="00545B1D" w:rsidRDefault="00545B1D" w:rsidP="00545B1D">
      <w:pPr>
        <w:spacing w:after="0" w:line="360" w:lineRule="auto"/>
        <w:ind w:firstLine="700"/>
        <w:jc w:val="both"/>
        <w:rPr>
          <w:sz w:val="24"/>
          <w:szCs w:val="24"/>
        </w:rPr>
      </w:pPr>
      <w:r w:rsidRPr="00970DB0">
        <w:rPr>
          <w:sz w:val="24"/>
          <w:szCs w:val="24"/>
        </w:rPr>
        <w:lastRenderedPageBreak/>
        <w:t>A base da formação humana é natural, e como seres historicamente imersos no mundo, desejamos</w:t>
      </w:r>
      <w:r>
        <w:rPr>
          <w:sz w:val="24"/>
          <w:szCs w:val="24"/>
        </w:rPr>
        <w:t xml:space="preserve"> </w:t>
      </w:r>
      <w:r w:rsidRPr="006D2A51">
        <w:rPr>
          <w:sz w:val="24"/>
          <w:szCs w:val="24"/>
        </w:rPr>
        <w:t>o contato com os elementos naturais como o ar, a terra, a água, as plantas, os animais, os insetos do jardim e da horta.</w:t>
      </w:r>
      <w:r>
        <w:rPr>
          <w:sz w:val="24"/>
          <w:szCs w:val="24"/>
        </w:rPr>
        <w:t xml:space="preserve"> </w:t>
      </w:r>
      <w:r w:rsidRPr="00970DB0">
        <w:rPr>
          <w:sz w:val="24"/>
          <w:szCs w:val="24"/>
        </w:rPr>
        <w:t xml:space="preserve">Ponto nutrido por Lea Tiriba (2022, p. 189), a qual diz que “sendo os humanos seres da natureza, o desejo de estar ao ar livre, o interesse das crianças pelos animais, pela água, pela terra, revelaria a necessidade e a satisfação de estar no lugar que lhes é de origem: a natureza”. </w:t>
      </w:r>
      <w:r w:rsidRPr="006D2A51">
        <w:rPr>
          <w:sz w:val="24"/>
          <w:szCs w:val="24"/>
        </w:rPr>
        <w:t>Sendo esse o meio primordial para a aprendizagem infantil é imprescindível revermos o distanciamento que temos tomado como espécie do ambiente natural, o que tem nos levado em direção contrária ao desenvolvimento humano saudável e criativo.</w:t>
      </w:r>
    </w:p>
    <w:p w14:paraId="46A1493E" w14:textId="77777777" w:rsidR="00545B1D" w:rsidRPr="00970DB0" w:rsidRDefault="00545B1D" w:rsidP="00545B1D">
      <w:pPr>
        <w:spacing w:after="0" w:line="360" w:lineRule="auto"/>
        <w:ind w:firstLine="700"/>
        <w:jc w:val="both"/>
        <w:rPr>
          <w:sz w:val="24"/>
          <w:szCs w:val="24"/>
        </w:rPr>
      </w:pPr>
      <w:r w:rsidRPr="00970DB0">
        <w:rPr>
          <w:sz w:val="24"/>
          <w:szCs w:val="24"/>
        </w:rPr>
        <w:t xml:space="preserve">No desejo por estar sobre o mundo, rompemos a nossa relação com o mundo, tomando nossas perspectivas como unicamente relevantes, desconsiderando a base sobre a qual nos estruturamos. O cerne de tal construção é o mundo, não se forma homem sem mundo, pois o mundo tem sua parte no espectro de existência. Apesar de estarmos no mundo e com o mundo, assim como eximiamente aponta Freire (1997), </w:t>
      </w:r>
      <w:r>
        <w:rPr>
          <w:sz w:val="24"/>
          <w:szCs w:val="24"/>
        </w:rPr>
        <w:t>n</w:t>
      </w:r>
      <w:r w:rsidRPr="00254DE6">
        <w:rPr>
          <w:sz w:val="24"/>
          <w:szCs w:val="24"/>
        </w:rPr>
        <w:t>em sempre se valoriza a simbiose homem mundo por ser uma relação complexa e multifacetada, envolvendo aspectos biológicos, sociais, culturais e tecnológicos. A educação desempenha um papel crucial na formação dessa simbiose, promovendo a compreensão e a interação harmoniosa entre o ser humano e o seu mundo.</w:t>
      </w:r>
    </w:p>
    <w:p w14:paraId="3483AD7C" w14:textId="77777777" w:rsidR="00545B1D" w:rsidRDefault="00545B1D" w:rsidP="00545B1D">
      <w:pPr>
        <w:spacing w:after="0" w:line="360" w:lineRule="auto"/>
        <w:ind w:firstLine="700"/>
        <w:jc w:val="both"/>
        <w:rPr>
          <w:sz w:val="24"/>
          <w:szCs w:val="24"/>
        </w:rPr>
      </w:pPr>
      <w:r w:rsidRPr="00970DB0">
        <w:rPr>
          <w:sz w:val="24"/>
          <w:szCs w:val="24"/>
        </w:rPr>
        <w:t>A consideração unilateral é fruto de um longo processo de divisão, reflexo de ações de dominação histórica. Ao desbravarem a natureza, não visavam uma relação, mas domínio do ambiente circundante. Segundo Ernest Fischer (1981, p. 30), “o homem tomava a natureza. Não esperava mais ver o que a natureza lhe oferecia: forçava-a cada vez mais a lhe dar aquilo que ele queria, tornava-a cada vez mais sua serva”. A humanidade deixou sua relação com a natureza e voltou-se às suas ferramentas, aquilo que podia criar, as quais vêm se tornando cada vez mais próximas, ao ponto da (quase)impossibilidade de nos desvencilharmos delas, essa relação também é histórica, mas não essencial.</w:t>
      </w:r>
    </w:p>
    <w:p w14:paraId="3AA33F58" w14:textId="77777777" w:rsidR="00545B1D" w:rsidRPr="00970DB0" w:rsidRDefault="00545B1D" w:rsidP="00545B1D">
      <w:pPr>
        <w:spacing w:after="0" w:line="360" w:lineRule="auto"/>
        <w:ind w:firstLine="700"/>
        <w:jc w:val="both"/>
        <w:rPr>
          <w:sz w:val="24"/>
          <w:szCs w:val="24"/>
        </w:rPr>
      </w:pPr>
      <w:r w:rsidRPr="00970DB0">
        <w:rPr>
          <w:sz w:val="24"/>
          <w:szCs w:val="24"/>
        </w:rPr>
        <w:t xml:space="preserve">Todas as ferramentas nasceram da mente humana, uma ideia que se concretizou. Tal ideia, aos poucos, foi-se aproximando daquele que a gerou, contribuindo para a qualidade de vida dos seus criadores. Esse novo diálogo se mostrou mais vantajoso aos nossos interesses, o que proporcionou um processo de autovalorização humana e desvalorização natural. O ponto não é se desfazer do que temos construído, uma vez que o rompimento de relações seria para </w:t>
      </w:r>
      <w:r w:rsidRPr="00970DB0">
        <w:rPr>
          <w:sz w:val="24"/>
          <w:szCs w:val="24"/>
        </w:rPr>
        <w:lastRenderedPageBreak/>
        <w:t>outro lado. Especificamente, é interessante considerar esse desejo por criar, favorecendo em meio natural. No princípio, nossos antepassados assim faziam, considerar esse costume pode advir do ambiente escolar com riqueza.</w:t>
      </w:r>
    </w:p>
    <w:p w14:paraId="23C1EFE2" w14:textId="77777777" w:rsidR="00545B1D" w:rsidRDefault="00545B1D" w:rsidP="00545B1D">
      <w:pPr>
        <w:spacing w:after="0" w:line="360" w:lineRule="auto"/>
        <w:ind w:firstLine="700"/>
        <w:jc w:val="both"/>
        <w:rPr>
          <w:sz w:val="24"/>
          <w:szCs w:val="24"/>
        </w:rPr>
      </w:pPr>
      <w:r w:rsidRPr="00970DB0">
        <w:rPr>
          <w:sz w:val="24"/>
          <w:szCs w:val="24"/>
        </w:rPr>
        <w:t>Vemos que os diversos anos de exploração têm ocasionado grandes e significativas mudanças na tão almejada qualidade de vida, pesando grandemente na reconsideração das relações homem-natureza. É nesse cenário que a Educação Ambiental (EA) surge como um processo de reconexão com o meio natural.</w:t>
      </w:r>
      <w:r w:rsidRPr="00C151EF">
        <w:rPr>
          <w:sz w:val="24"/>
          <w:szCs w:val="24"/>
        </w:rPr>
        <w:t xml:space="preserve"> </w:t>
      </w:r>
    </w:p>
    <w:p w14:paraId="621C6D91" w14:textId="77777777" w:rsidR="00545B1D" w:rsidRDefault="00545B1D" w:rsidP="00545B1D">
      <w:pPr>
        <w:spacing w:line="360" w:lineRule="auto"/>
        <w:ind w:firstLine="700"/>
        <w:jc w:val="both"/>
        <w:rPr>
          <w:sz w:val="24"/>
          <w:szCs w:val="24"/>
        </w:rPr>
      </w:pPr>
      <w:r>
        <w:rPr>
          <w:sz w:val="24"/>
          <w:szCs w:val="24"/>
        </w:rPr>
        <w:t xml:space="preserve">Compreendemos a EA como uma das articulações dos campos da Educação que se estende a uma diversidade de métodos e técnicas voltadas à proximidade e compreensão dos sujeitos com o meio natural. Dentro desse eixo, concordamos e partimos com o exposto por </w:t>
      </w:r>
      <w:proofErr w:type="spellStart"/>
      <w:r>
        <w:rPr>
          <w:sz w:val="24"/>
          <w:szCs w:val="24"/>
        </w:rPr>
        <w:t>Layrargues</w:t>
      </w:r>
      <w:proofErr w:type="spellEnd"/>
      <w:r>
        <w:rPr>
          <w:sz w:val="24"/>
          <w:szCs w:val="24"/>
        </w:rPr>
        <w:t xml:space="preserve"> e Lima (2014, p. 28), ao evidenciar que: </w:t>
      </w:r>
    </w:p>
    <w:p w14:paraId="77A443EA" w14:textId="77777777" w:rsidR="00545B1D" w:rsidRDefault="00545B1D" w:rsidP="00545B1D">
      <w:pPr>
        <w:spacing w:line="240" w:lineRule="auto"/>
        <w:ind w:left="2832" w:firstLine="697"/>
        <w:jc w:val="both"/>
        <w:rPr>
          <w:sz w:val="20"/>
          <w:szCs w:val="20"/>
        </w:rPr>
      </w:pPr>
      <w:r>
        <w:rPr>
          <w:sz w:val="24"/>
          <w:szCs w:val="24"/>
        </w:rPr>
        <w:br/>
      </w:r>
      <w:r>
        <w:rPr>
          <w:sz w:val="20"/>
          <w:szCs w:val="20"/>
        </w:rPr>
        <w:t>Na prática, isso significa que existem muitos caminhos possíveis de conceber e de realizar os meios e os fins da Educação Ambiental. [...] Alguns têm forte expectativa no autoconhecimento individual e na capacidade de mudança do próprio comportamento em relação à natureza, outros estão seguros que é preciso contextualizar o problema ambiental com suas dimensões sociais e políticas, entre outras possibilidades.</w:t>
      </w:r>
    </w:p>
    <w:p w14:paraId="73CE6BF4" w14:textId="77777777" w:rsidR="00545B1D" w:rsidRDefault="00545B1D" w:rsidP="00545B1D">
      <w:pPr>
        <w:spacing w:after="0" w:line="360" w:lineRule="auto"/>
        <w:jc w:val="both"/>
        <w:rPr>
          <w:sz w:val="24"/>
          <w:szCs w:val="24"/>
        </w:rPr>
      </w:pPr>
      <w:r>
        <w:tab/>
      </w:r>
      <w:r w:rsidRPr="00970DB0">
        <w:rPr>
          <w:sz w:val="24"/>
          <w:szCs w:val="24"/>
        </w:rPr>
        <w:t xml:space="preserve">Direcionamos nossos esforços no sentido de que a EA pode ir além da instrução básica para relações com a natureza. Neste ensejo, nos ancoramos em um momento de pensarmos nossa relação com o mundo circundante, imersos neste ambiente. Tal movimento ainda necessita de atos que se desvinculam com a maneira tradicional de pensar o processo de ensino. Sempre que tratamos de educação tradicional, os elementos didáticos estão ligados a limitar todo ato educativo às salas. Esta particularidade </w:t>
      </w:r>
      <w:r>
        <w:rPr>
          <w:sz w:val="24"/>
          <w:szCs w:val="24"/>
        </w:rPr>
        <w:t>contraria c</w:t>
      </w:r>
      <w:r w:rsidRPr="00970DB0">
        <w:rPr>
          <w:sz w:val="24"/>
          <w:szCs w:val="24"/>
        </w:rPr>
        <w:t>ertas questões tratadas pela EA, ao se firmar em sala, o contato com o ambiente é grandemente reduzido (</w:t>
      </w:r>
      <w:proofErr w:type="spellStart"/>
      <w:r w:rsidRPr="00970DB0">
        <w:rPr>
          <w:sz w:val="24"/>
          <w:szCs w:val="24"/>
        </w:rPr>
        <w:t>Capeche</w:t>
      </w:r>
      <w:proofErr w:type="spellEnd"/>
      <w:r w:rsidRPr="00970DB0">
        <w:rPr>
          <w:sz w:val="24"/>
          <w:szCs w:val="24"/>
        </w:rPr>
        <w:t>, 2010).</w:t>
      </w:r>
    </w:p>
    <w:p w14:paraId="51106AE6" w14:textId="77777777" w:rsidR="00545B1D" w:rsidRPr="00970DB0" w:rsidRDefault="00545B1D" w:rsidP="00545B1D">
      <w:pPr>
        <w:spacing w:after="0" w:line="360" w:lineRule="auto"/>
        <w:ind w:firstLine="708"/>
        <w:jc w:val="both"/>
        <w:rPr>
          <w:sz w:val="24"/>
          <w:szCs w:val="24"/>
        </w:rPr>
      </w:pPr>
      <w:r w:rsidRPr="00254DE6">
        <w:rPr>
          <w:sz w:val="24"/>
          <w:szCs w:val="24"/>
        </w:rPr>
        <w:t>Ao pensarmos numa educação entre quatro paredes rompemos bruscamente a relação infantil com o mundo natural, fonte inesgotável de elementos que estimulam a curiosidade do educando, desestruturadora do pensar rígido do adulto que perdeu a espontaneidade do olhar questionador que só a criança pode nos fazer retomar no contato com o ambiente natural.</w:t>
      </w:r>
    </w:p>
    <w:p w14:paraId="7DE1CBBF" w14:textId="77777777" w:rsidR="00545B1D" w:rsidRDefault="00545B1D" w:rsidP="00545B1D">
      <w:pPr>
        <w:spacing w:after="0" w:line="360" w:lineRule="auto"/>
        <w:ind w:firstLine="700"/>
        <w:jc w:val="both"/>
        <w:rPr>
          <w:sz w:val="24"/>
          <w:szCs w:val="24"/>
        </w:rPr>
      </w:pPr>
      <w:r w:rsidRPr="00970DB0">
        <w:rPr>
          <w:sz w:val="24"/>
          <w:szCs w:val="24"/>
        </w:rPr>
        <w:t xml:space="preserve">Quando tratamos de um espaço de múltiplas aprendizagens, não estamos nos referindo ao desenvolvimento de uma estrutura em meio escolar, mas em potencializar um ambiente já existente em que, a todo momento, ofereça ao público diversas possibilidades de conexões com </w:t>
      </w:r>
      <w:r w:rsidRPr="00970DB0">
        <w:rPr>
          <w:sz w:val="24"/>
          <w:szCs w:val="24"/>
        </w:rPr>
        <w:lastRenderedPageBreak/>
        <w:t>os interesses da comunidade escolar. Ao ser potencializado, ocasionaria um lugar em que os saberes possam fluir enquanto ocorre o contato com o meio circundante, um derrubar os muros, algo além da sala de aula.</w:t>
      </w:r>
    </w:p>
    <w:p w14:paraId="5A52688E" w14:textId="77777777" w:rsidR="00545B1D" w:rsidRPr="00970DB0" w:rsidRDefault="00545B1D" w:rsidP="00545B1D">
      <w:pPr>
        <w:spacing w:after="0" w:line="360" w:lineRule="auto"/>
        <w:ind w:firstLine="700"/>
        <w:jc w:val="both"/>
        <w:rPr>
          <w:sz w:val="24"/>
          <w:szCs w:val="24"/>
        </w:rPr>
      </w:pPr>
      <w:r w:rsidRPr="00970DB0">
        <w:rPr>
          <w:sz w:val="24"/>
          <w:szCs w:val="24"/>
        </w:rPr>
        <w:t>Nesse sentido, o espaço viria como uma sala livre de paredes, em que o processo das aulas ocorreria em um lugar estruturado pelo professor, enquanto território de múltiplas aprendizagens que envolve todos os sentidos e que explore as múltiplas inteligências infantis. Isso firma o quintal como uma nova possibilidade para aulas no cotidiano escolar, em que, na atuação cotidiana das turmas, a aproximação com a natureza ocorrerá espontaneamente, utilizando de seu caráter amplo como algo imbricado de diversos conhecimentos. Nesse processo, a criança atuará indagando, exercitando suas habilidades a fim de alcançar um conhecimento mais aprofundado acerca do algo de seu interesse. (</w:t>
      </w:r>
      <w:proofErr w:type="spellStart"/>
      <w:r w:rsidRPr="00970DB0">
        <w:rPr>
          <w:sz w:val="24"/>
          <w:szCs w:val="24"/>
        </w:rPr>
        <w:t>Mizukami</w:t>
      </w:r>
      <w:proofErr w:type="spellEnd"/>
      <w:r w:rsidRPr="00970DB0">
        <w:rPr>
          <w:sz w:val="24"/>
          <w:szCs w:val="24"/>
        </w:rPr>
        <w:t>, 1986).</w:t>
      </w:r>
    </w:p>
    <w:p w14:paraId="2681E754" w14:textId="77777777" w:rsidR="00545B1D" w:rsidRPr="00970DB0" w:rsidRDefault="00545B1D" w:rsidP="00545B1D">
      <w:pPr>
        <w:spacing w:after="0" w:line="360" w:lineRule="auto"/>
        <w:ind w:firstLine="700"/>
        <w:jc w:val="both"/>
        <w:rPr>
          <w:sz w:val="24"/>
          <w:szCs w:val="24"/>
        </w:rPr>
      </w:pPr>
      <w:r w:rsidRPr="00970DB0">
        <w:rPr>
          <w:sz w:val="24"/>
          <w:szCs w:val="24"/>
        </w:rPr>
        <w:t xml:space="preserve">Michel </w:t>
      </w:r>
      <w:proofErr w:type="spellStart"/>
      <w:r w:rsidRPr="00970DB0">
        <w:rPr>
          <w:sz w:val="24"/>
          <w:szCs w:val="24"/>
        </w:rPr>
        <w:t>Resnick</w:t>
      </w:r>
      <w:proofErr w:type="spellEnd"/>
      <w:r w:rsidRPr="00970DB0">
        <w:rPr>
          <w:sz w:val="24"/>
          <w:szCs w:val="24"/>
        </w:rPr>
        <w:t xml:space="preserve"> (2020) evidência que, durante o ato de brincar no jardim de infância, as crianças passam por uma espiral de aprendizagem criativa, desenvolvendo estruturas mentais, habilidades que levarão por toda a vida. Para ele, o exercício se inicia com a imaginação, seguindo por criar, brincar, compartilhar, refletir e finalizando em imaginar, reiniciando o ciclo. Nesse sentido, o ambiente oportunizaria palco para que esse processo pudesse se desenrolar enquanto as crianças se imergem com o meio ambiente. Dessa maneira, a relação desdobrada no ambiente criaria, também, laços, sendo estes levados por toda a vida do sujeito.</w:t>
      </w:r>
    </w:p>
    <w:p w14:paraId="60944FE4" w14:textId="77777777" w:rsidR="00545B1D" w:rsidRPr="00EC706C" w:rsidRDefault="00545B1D" w:rsidP="00545B1D">
      <w:pPr>
        <w:spacing w:after="0" w:line="360" w:lineRule="auto"/>
        <w:ind w:firstLine="700"/>
        <w:jc w:val="both"/>
        <w:rPr>
          <w:sz w:val="24"/>
          <w:szCs w:val="24"/>
        </w:rPr>
      </w:pPr>
      <w:r w:rsidRPr="00EC706C">
        <w:rPr>
          <w:sz w:val="24"/>
          <w:szCs w:val="24"/>
        </w:rPr>
        <w:t>O emparedamento costumeiro representa o limite do espaço da sala de aula e, também, limites nas possibilidades de atuação para o ensino dentro das escolas. Considera-se, então, a disposição por sair da estrutura da “sala de aula”, transformando o meio circundante parte desta. Novamente, a questão não é abolir, mas valorizar algo que esteve (e está) presente no cotidiano escolar. Observou-se que, embora o quintal seja visto por alguns profissionais como um recurso, por muitas vezes, as ações, que o têm como alvo, acabam se voltando para momentos de lazer. Ou seja, contém intenção e não intencionalidade.</w:t>
      </w:r>
    </w:p>
    <w:p w14:paraId="34C9B785" w14:textId="77777777" w:rsidR="00545B1D" w:rsidRPr="00EC706C" w:rsidRDefault="00545B1D" w:rsidP="00545B1D">
      <w:pPr>
        <w:spacing w:after="0" w:line="360" w:lineRule="auto"/>
        <w:ind w:firstLine="700"/>
        <w:jc w:val="both"/>
        <w:rPr>
          <w:sz w:val="24"/>
          <w:szCs w:val="24"/>
        </w:rPr>
      </w:pPr>
      <w:r w:rsidRPr="00EC706C">
        <w:rPr>
          <w:sz w:val="24"/>
          <w:szCs w:val="24"/>
        </w:rPr>
        <w:t>Se fomentamos o “</w:t>
      </w:r>
      <w:proofErr w:type="spellStart"/>
      <w:r w:rsidRPr="00EC706C">
        <w:rPr>
          <w:sz w:val="24"/>
          <w:szCs w:val="24"/>
        </w:rPr>
        <w:t>desemparedamento</w:t>
      </w:r>
      <w:proofErr w:type="spellEnd"/>
      <w:r w:rsidRPr="00EC706C">
        <w:rPr>
          <w:sz w:val="24"/>
          <w:szCs w:val="24"/>
        </w:rPr>
        <w:t xml:space="preserve">”, podemos proporcionar momentos que têm em si pontos para futuras relações. Essa ideia se apoiará nos ideais freirianos, que tratam do protagonismo estudantil no processo de ensino, em que os sujeitos fomentam seus saberes através de seus diálogos e interações de base cultural. Para Freire (1996, p. 36), “o educando que exercita sua liberdade ficará tão mais livre quanto mais eticamente vá assumindo a </w:t>
      </w:r>
      <w:r w:rsidRPr="00EC706C">
        <w:rPr>
          <w:sz w:val="24"/>
          <w:szCs w:val="24"/>
        </w:rPr>
        <w:lastRenderedPageBreak/>
        <w:t>responsabilidade de suas ações. Decidir é romper e, para isso, preciso correr o risco”. Acreditamos que, ao tornar o estudante ativo não só no processo de elaboração e planejamento do espaço, isso traria laços com o ambiente da escola e, por consequência, com a natureza</w:t>
      </w:r>
      <w:r>
        <w:rPr>
          <w:sz w:val="24"/>
          <w:szCs w:val="24"/>
        </w:rPr>
        <w:t xml:space="preserve"> </w:t>
      </w:r>
      <w:r w:rsidRPr="00254DE6">
        <w:rPr>
          <w:rFonts w:ascii="Segoe UI" w:hAnsi="Segoe UI" w:cs="Segoe UI"/>
          <w:sz w:val="18"/>
          <w:szCs w:val="18"/>
        </w:rPr>
        <w:t>e</w:t>
      </w:r>
      <w:r w:rsidRPr="00254DE6">
        <w:rPr>
          <w:sz w:val="24"/>
          <w:szCs w:val="24"/>
        </w:rPr>
        <w:t xml:space="preserve"> uma sociedade com atitudes e ações mais sustentáveis.</w:t>
      </w:r>
    </w:p>
    <w:p w14:paraId="39922D0D" w14:textId="77777777" w:rsidR="00545B1D" w:rsidRPr="004411A0" w:rsidRDefault="00545B1D" w:rsidP="00545B1D">
      <w:pPr>
        <w:spacing w:line="360" w:lineRule="auto"/>
        <w:ind w:firstLine="700"/>
        <w:jc w:val="both"/>
        <w:rPr>
          <w:sz w:val="28"/>
          <w:szCs w:val="28"/>
        </w:rPr>
      </w:pPr>
      <w:r>
        <w:rPr>
          <w:sz w:val="24"/>
          <w:szCs w:val="24"/>
        </w:rPr>
        <w:t xml:space="preserve"> </w:t>
      </w:r>
      <w:r w:rsidRPr="00EC706C">
        <w:rPr>
          <w:sz w:val="24"/>
          <w:szCs w:val="24"/>
        </w:rPr>
        <w:t>Como já pontuado, desejamos estar em contato com elementos oriundos da natureza, o artificial, apesar de ser algo de grande apreço, sucumbe diante do desejo por estar em natureza, essa é a nossa plenitude e a buscamos constantemente. Tal desejo se revela forte em crianças, sua busca por descobrir e averiguar cada objeto e circunstância demonstra nossa expressão em relação à natureza, nesse processo ela passa por diversas questões que a permitem desenvolver estruturas que auxiliarão em sua vida adulta. Gera, em fim, comportamentos de respeito e preservação tão cruciais para o nosso meio ambiente e para a sustentabilidade. O respeito ambiental deve ser cultivado desde a infância.</w:t>
      </w:r>
    </w:p>
    <w:p w14:paraId="37D72D5B" w14:textId="77777777" w:rsidR="00545B1D" w:rsidRDefault="00545B1D" w:rsidP="00545B1D">
      <w:pPr>
        <w:spacing w:after="0" w:line="360" w:lineRule="auto"/>
        <w:rPr>
          <w:b/>
          <w:sz w:val="24"/>
          <w:szCs w:val="24"/>
        </w:rPr>
      </w:pPr>
      <w:r>
        <w:rPr>
          <w:b/>
          <w:sz w:val="24"/>
          <w:szCs w:val="24"/>
        </w:rPr>
        <w:t>3 METODOLOGIA</w:t>
      </w:r>
    </w:p>
    <w:p w14:paraId="54F3C989" w14:textId="77777777" w:rsidR="00545B1D" w:rsidRDefault="00545B1D" w:rsidP="00545B1D">
      <w:pPr>
        <w:spacing w:before="240" w:after="0" w:line="360" w:lineRule="auto"/>
        <w:ind w:firstLine="708"/>
        <w:jc w:val="both"/>
        <w:rPr>
          <w:sz w:val="24"/>
          <w:szCs w:val="24"/>
          <w:highlight w:val="white"/>
        </w:rPr>
      </w:pPr>
      <w:r w:rsidRPr="009D4C1B">
        <w:rPr>
          <w:sz w:val="24"/>
          <w:szCs w:val="24"/>
          <w:highlight w:val="white"/>
        </w:rPr>
        <w:t xml:space="preserve">A proposta desta pesquisa nasce no período do estágio em Educação infantil quando adentramos à instituição e assumimos a regência de uma classe do grupo 4 e 5. </w:t>
      </w:r>
      <w:r>
        <w:rPr>
          <w:sz w:val="24"/>
          <w:szCs w:val="24"/>
          <w:highlight w:val="white"/>
        </w:rPr>
        <w:t>Neste período, p</w:t>
      </w:r>
      <w:r w:rsidRPr="009D4C1B">
        <w:rPr>
          <w:sz w:val="24"/>
          <w:szCs w:val="24"/>
          <w:highlight w:val="white"/>
        </w:rPr>
        <w:t xml:space="preserve">ercebemos que a escola dispõe de um espaço externo ocioso que pode ser potencializado em espaço de aprendizagem. </w:t>
      </w:r>
      <w:r w:rsidRPr="00EC706C">
        <w:rPr>
          <w:sz w:val="24"/>
          <w:szCs w:val="24"/>
          <w:highlight w:val="white"/>
        </w:rPr>
        <w:t xml:space="preserve">Para tanto, esta pesquisa, a qual ainda se encontra em andamento, abarca o método etnográfico, </w:t>
      </w:r>
      <w:r>
        <w:rPr>
          <w:sz w:val="24"/>
          <w:szCs w:val="24"/>
          <w:highlight w:val="white"/>
        </w:rPr>
        <w:t>de</w:t>
      </w:r>
      <w:r w:rsidRPr="00EC706C">
        <w:rPr>
          <w:sz w:val="24"/>
          <w:szCs w:val="24"/>
          <w:highlight w:val="white"/>
        </w:rPr>
        <w:t xml:space="preserve"> cunho qualitativo, com seu cerne na </w:t>
      </w:r>
      <w:r>
        <w:rPr>
          <w:sz w:val="24"/>
          <w:szCs w:val="24"/>
          <w:highlight w:val="white"/>
        </w:rPr>
        <w:t xml:space="preserve">Pesquisa-ação segundo </w:t>
      </w:r>
      <w:proofErr w:type="spellStart"/>
      <w:r>
        <w:rPr>
          <w:sz w:val="24"/>
          <w:szCs w:val="24"/>
          <w:highlight w:val="white"/>
        </w:rPr>
        <w:t>Thiollent</w:t>
      </w:r>
      <w:proofErr w:type="spellEnd"/>
      <w:r>
        <w:rPr>
          <w:sz w:val="24"/>
          <w:szCs w:val="24"/>
          <w:highlight w:val="white"/>
        </w:rPr>
        <w:t xml:space="preserve"> (1947).</w:t>
      </w:r>
    </w:p>
    <w:p w14:paraId="27875F91" w14:textId="77777777" w:rsidR="00545B1D" w:rsidRDefault="00545B1D" w:rsidP="00545B1D">
      <w:pPr>
        <w:spacing w:after="0" w:line="360" w:lineRule="auto"/>
        <w:ind w:firstLine="708"/>
        <w:jc w:val="both"/>
        <w:rPr>
          <w:sz w:val="24"/>
          <w:szCs w:val="24"/>
          <w:highlight w:val="white"/>
        </w:rPr>
      </w:pPr>
      <w:r w:rsidRPr="00EC706C">
        <w:rPr>
          <w:sz w:val="24"/>
          <w:szCs w:val="24"/>
          <w:highlight w:val="white"/>
        </w:rPr>
        <w:t>Dessa forma, se fará a coleta de dados através do estudo do currículo e diálogos com os sujeitos do lócus. As informações serão utilizadas para potencialização do espaço, a ser proposto para a escola e adequado aos apontamentos vindouros. Também, pretende-se alcançar uma expansão do ambiente, utilizando o espaço existente da escola, mesclando os espaços do quintal e do pátio.</w:t>
      </w:r>
    </w:p>
    <w:p w14:paraId="0F6A0C81" w14:textId="4EA4A9B4" w:rsidR="00545B1D" w:rsidRPr="00EC706C" w:rsidRDefault="00545B1D" w:rsidP="00545B1D">
      <w:pPr>
        <w:spacing w:after="0" w:line="360" w:lineRule="auto"/>
        <w:jc w:val="both"/>
        <w:rPr>
          <w:sz w:val="24"/>
          <w:szCs w:val="24"/>
          <w:highlight w:val="white"/>
        </w:rPr>
      </w:pPr>
      <w:r>
        <w:rPr>
          <w:sz w:val="24"/>
          <w:szCs w:val="24"/>
          <w:highlight w:val="white"/>
        </w:rPr>
        <w:tab/>
      </w:r>
      <w:r w:rsidR="00343684">
        <w:rPr>
          <w:sz w:val="24"/>
          <w:szCs w:val="24"/>
          <w:highlight w:val="white"/>
        </w:rPr>
        <w:t>As ações se</w:t>
      </w:r>
      <w:r w:rsidR="00343684" w:rsidRPr="00EC706C">
        <w:rPr>
          <w:sz w:val="24"/>
          <w:szCs w:val="24"/>
          <w:highlight w:val="white"/>
        </w:rPr>
        <w:t xml:space="preserve"> da</w:t>
      </w:r>
      <w:r w:rsidR="00343684">
        <w:rPr>
          <w:sz w:val="24"/>
          <w:szCs w:val="24"/>
          <w:highlight w:val="white"/>
        </w:rPr>
        <w:t>rão</w:t>
      </w:r>
      <w:r w:rsidR="00343684" w:rsidRPr="00EC706C">
        <w:rPr>
          <w:sz w:val="24"/>
          <w:szCs w:val="24"/>
          <w:highlight w:val="white"/>
        </w:rPr>
        <w:t xml:space="preserve"> processualmente, se movendo por projetos/atividades que visam desenvolver um aspecto do ambiente ecológico, utilizando-se da participação das crianças no processo de criação e elaboração. Para tanto, se iniciará o Projeto do Espaço Ecológico com uma proposta, que está sendo subdividida em estações para sua formação. Pretende-se, </w:t>
      </w:r>
      <w:r w:rsidR="00343684" w:rsidRPr="00EC706C">
        <w:rPr>
          <w:sz w:val="24"/>
          <w:szCs w:val="24"/>
          <w:highlight w:val="white"/>
        </w:rPr>
        <w:lastRenderedPageBreak/>
        <w:t>inicialmente, listar as bases das produções das turmas para a escolha da ação do trimestre no ambiente.</w:t>
      </w:r>
    </w:p>
    <w:p w14:paraId="726E67A2" w14:textId="77777777" w:rsidR="00545B1D" w:rsidRDefault="00545B1D" w:rsidP="00545B1D">
      <w:pPr>
        <w:spacing w:after="0" w:line="360" w:lineRule="auto"/>
        <w:ind w:firstLine="708"/>
        <w:jc w:val="both"/>
        <w:rPr>
          <w:sz w:val="24"/>
          <w:szCs w:val="24"/>
          <w:highlight w:val="white"/>
        </w:rPr>
      </w:pPr>
      <w:r w:rsidRPr="00EC706C">
        <w:rPr>
          <w:sz w:val="24"/>
          <w:szCs w:val="24"/>
          <w:highlight w:val="white"/>
        </w:rPr>
        <w:t>Para os primeiros trabalhos, será proposto seis pontos para o início das atividades das turmas, sendo elas: 1- Criação de hortas verticais e horizontais; 2- Plantio de ervas medicinais; 3- Organização das árvores frutíferas; 4- Elaboração e criação de local para coleta de recicláveis; 5- Catálogo de plantas; 6- Planejamento de local para as reuniões. Cada ponto será apresentado às turmas, levando em consideração as habilidades e conteúdo trabalhado no momento, baseando-se nos campos e objetivos da Base Nacional Comum Curricular (BNCC).</w:t>
      </w:r>
    </w:p>
    <w:p w14:paraId="1AF1D3D6" w14:textId="556512BE" w:rsidR="00545B1D" w:rsidRPr="00545B1D" w:rsidRDefault="00545B1D" w:rsidP="00545B1D">
      <w:pPr>
        <w:spacing w:line="360" w:lineRule="auto"/>
        <w:ind w:firstLine="720"/>
        <w:jc w:val="both"/>
        <w:rPr>
          <w:sz w:val="24"/>
          <w:szCs w:val="24"/>
          <w:highlight w:val="white"/>
        </w:rPr>
      </w:pPr>
      <w:r>
        <w:rPr>
          <w:sz w:val="24"/>
          <w:szCs w:val="24"/>
          <w:highlight w:val="white"/>
        </w:rPr>
        <w:t>Ao possibilitar a atuação de duas turmas por trimestre, em que cada uma contribui com o projeto em um aspecto, pode-se potencializar o processo de sua formação no ambiente da escola enquanto as crianças pensam e reelaboram a proposta. Esquematizam-se estas ideias da seguinte forma:</w:t>
      </w:r>
    </w:p>
    <w:p w14:paraId="0179CF53" w14:textId="031BD765" w:rsidR="00D57CF5" w:rsidRPr="00D57CF5" w:rsidRDefault="00D57CF5" w:rsidP="00D57CF5">
      <w:pPr>
        <w:pStyle w:val="Legenda"/>
        <w:keepNext/>
        <w:jc w:val="center"/>
        <w:rPr>
          <w:i w:val="0"/>
          <w:iCs w:val="0"/>
          <w:color w:val="auto"/>
          <w:sz w:val="24"/>
          <w:szCs w:val="24"/>
        </w:rPr>
      </w:pPr>
      <w:r w:rsidRPr="00D57CF5">
        <w:rPr>
          <w:i w:val="0"/>
          <w:iCs w:val="0"/>
          <w:color w:val="auto"/>
          <w:sz w:val="24"/>
          <w:szCs w:val="24"/>
        </w:rPr>
        <w:t xml:space="preserve">Figura </w:t>
      </w:r>
      <w:r w:rsidRPr="00D57CF5">
        <w:rPr>
          <w:i w:val="0"/>
          <w:iCs w:val="0"/>
          <w:color w:val="auto"/>
          <w:sz w:val="24"/>
          <w:szCs w:val="24"/>
        </w:rPr>
        <w:fldChar w:fldCharType="begin"/>
      </w:r>
      <w:r w:rsidRPr="00D57CF5">
        <w:rPr>
          <w:i w:val="0"/>
          <w:iCs w:val="0"/>
          <w:color w:val="auto"/>
          <w:sz w:val="24"/>
          <w:szCs w:val="24"/>
        </w:rPr>
        <w:instrText xml:space="preserve"> SEQ Figura \* ARABIC </w:instrText>
      </w:r>
      <w:r w:rsidRPr="00D57CF5">
        <w:rPr>
          <w:i w:val="0"/>
          <w:iCs w:val="0"/>
          <w:color w:val="auto"/>
          <w:sz w:val="24"/>
          <w:szCs w:val="24"/>
        </w:rPr>
        <w:fldChar w:fldCharType="separate"/>
      </w:r>
      <w:r w:rsidRPr="00D57CF5">
        <w:rPr>
          <w:i w:val="0"/>
          <w:iCs w:val="0"/>
          <w:noProof/>
          <w:color w:val="auto"/>
          <w:sz w:val="24"/>
          <w:szCs w:val="24"/>
        </w:rPr>
        <w:t>1</w:t>
      </w:r>
      <w:r w:rsidRPr="00D57CF5">
        <w:rPr>
          <w:i w:val="0"/>
          <w:iCs w:val="0"/>
          <w:color w:val="auto"/>
          <w:sz w:val="24"/>
          <w:szCs w:val="24"/>
        </w:rPr>
        <w:fldChar w:fldCharType="end"/>
      </w:r>
      <w:r w:rsidRPr="00D57CF5">
        <w:rPr>
          <w:i w:val="0"/>
          <w:iCs w:val="0"/>
          <w:color w:val="auto"/>
          <w:sz w:val="24"/>
          <w:szCs w:val="24"/>
        </w:rPr>
        <w:t xml:space="preserve"> Esquema do projeto</w:t>
      </w:r>
    </w:p>
    <w:p w14:paraId="32B4786E" w14:textId="32A530CC" w:rsidR="00FD075E" w:rsidRDefault="00D57CF5" w:rsidP="00443355">
      <w:pPr>
        <w:spacing w:after="0" w:line="360" w:lineRule="auto"/>
        <w:jc w:val="center"/>
        <w:rPr>
          <w:sz w:val="24"/>
          <w:szCs w:val="24"/>
          <w:highlight w:val="white"/>
        </w:rPr>
      </w:pPr>
      <w:r>
        <w:rPr>
          <w:noProof/>
          <w:sz w:val="24"/>
          <w:szCs w:val="24"/>
        </w:rPr>
        <w:drawing>
          <wp:inline distT="114300" distB="114300" distL="114300" distR="114300" wp14:anchorId="064DBE95" wp14:editId="13EFB397">
            <wp:extent cx="5760085" cy="3248029"/>
            <wp:effectExtent l="57150" t="57150" r="50165" b="66675"/>
            <wp:docPr id="1402692902" name="image2.png" descr="Interface gráfica do usuário, Texto, Aplicativo, chat ou mensagem de 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402692902" name="image2.png" descr="Interface gráfica do usuário, Texto, Aplicativo, chat ou mensagem de texto&#10;&#10;O conteúdo gerado por IA pode estar incorreto."/>
                    <pic:cNvPicPr preferRelativeResize="0"/>
                  </pic:nvPicPr>
                  <pic:blipFill>
                    <a:blip r:embed="rId10"/>
                    <a:srcRect/>
                    <a:stretch>
                      <a:fillRect/>
                    </a:stretch>
                  </pic:blipFill>
                  <pic:spPr>
                    <a:xfrm>
                      <a:off x="0" y="0"/>
                      <a:ext cx="5760085" cy="3248029"/>
                    </a:xfrm>
                    <a:prstGeom prst="rect">
                      <a:avLst/>
                    </a:prstGeom>
                    <a:ln w="50800">
                      <a:solidFill>
                        <a:srgbClr val="783F04"/>
                      </a:solidFill>
                      <a:prstDash val="solid"/>
                    </a:ln>
                  </pic:spPr>
                </pic:pic>
              </a:graphicData>
            </a:graphic>
          </wp:inline>
        </w:drawing>
      </w:r>
    </w:p>
    <w:p w14:paraId="35597A0E" w14:textId="58502D1E" w:rsidR="001C6F49" w:rsidRPr="0096733F" w:rsidRDefault="001C6F49" w:rsidP="00D57CF5">
      <w:pPr>
        <w:spacing w:line="360" w:lineRule="auto"/>
        <w:jc w:val="center"/>
        <w:rPr>
          <w:sz w:val="24"/>
          <w:szCs w:val="24"/>
          <w:highlight w:val="white"/>
        </w:rPr>
      </w:pPr>
      <w:r>
        <w:rPr>
          <w:sz w:val="24"/>
          <w:szCs w:val="24"/>
          <w:highlight w:val="white"/>
        </w:rPr>
        <w:t>Fonte: elaborado pelos autores.</w:t>
      </w:r>
    </w:p>
    <w:p w14:paraId="26F0C892" w14:textId="2AC0092F" w:rsidR="00343684" w:rsidRDefault="00343684" w:rsidP="00343684">
      <w:pPr>
        <w:spacing w:after="0" w:line="360" w:lineRule="auto"/>
        <w:ind w:firstLine="720"/>
        <w:jc w:val="both"/>
        <w:rPr>
          <w:sz w:val="24"/>
          <w:szCs w:val="24"/>
        </w:rPr>
      </w:pPr>
      <w:r>
        <w:rPr>
          <w:sz w:val="24"/>
          <w:szCs w:val="24"/>
        </w:rPr>
        <w:t xml:space="preserve">A avalição qualitativa será uma das etapas da metodologia desse projeto e a reflexão contínua sobre o processo, culminando na avalição geral da prática, sendo </w:t>
      </w:r>
      <w:proofErr w:type="spellStart"/>
      <w:r>
        <w:rPr>
          <w:sz w:val="24"/>
          <w:szCs w:val="24"/>
        </w:rPr>
        <w:t>esta</w:t>
      </w:r>
      <w:proofErr w:type="spellEnd"/>
      <w:r>
        <w:rPr>
          <w:sz w:val="24"/>
          <w:szCs w:val="24"/>
        </w:rPr>
        <w:t xml:space="preserve"> a última etapa </w:t>
      </w:r>
      <w:r>
        <w:rPr>
          <w:sz w:val="24"/>
          <w:szCs w:val="24"/>
        </w:rPr>
        <w:lastRenderedPageBreak/>
        <w:t xml:space="preserve">da proposta. Ao centrar a avaliação em alguns aspectos, utilizando a autoavaliação constante dos objetivos propostos, bem como </w:t>
      </w:r>
      <w:r w:rsidRPr="00E10B0D">
        <w:rPr>
          <w:sz w:val="24"/>
          <w:szCs w:val="24"/>
        </w:rPr>
        <w:t>a análise dos relatórios e da documentação pedagógica produzida com as crianças e o corpo docente e gestor da escola captando as evidências dos resultados do espaço implementado</w:t>
      </w:r>
    </w:p>
    <w:p w14:paraId="2D393C93" w14:textId="4A39A9BC" w:rsidR="0096733F" w:rsidRDefault="00343684" w:rsidP="0096733F">
      <w:pPr>
        <w:spacing w:after="0" w:line="360" w:lineRule="auto"/>
        <w:ind w:firstLine="720"/>
        <w:jc w:val="both"/>
        <w:rPr>
          <w:sz w:val="24"/>
          <w:szCs w:val="24"/>
        </w:rPr>
      </w:pPr>
      <w:r>
        <w:rPr>
          <w:sz w:val="24"/>
          <w:szCs w:val="24"/>
        </w:rPr>
        <w:t xml:space="preserve">Para isso, </w:t>
      </w:r>
      <w:r w:rsidRPr="00E10B0D">
        <w:rPr>
          <w:sz w:val="24"/>
          <w:szCs w:val="24"/>
        </w:rPr>
        <w:t>durante o processo serão realizadas rodas de conversas para avaliar o acolhimento, envolvimento e redirecionamento das ações pedagógicas, caso necessário.</w:t>
      </w:r>
      <w:r>
        <w:rPr>
          <w:sz w:val="24"/>
          <w:szCs w:val="24"/>
        </w:rPr>
        <w:t xml:space="preserve"> A observação direta das crianças no novo ambiente ecológico será essencial para compreender como elas interagem com os elementos naturais e como isso impacta no seu aprendizado. É fundamental observar se essas crianças terão mudanças no comportamento, se estão mais curiosas, criativas e engajadas nas atividades.</w:t>
      </w:r>
    </w:p>
    <w:p w14:paraId="36249B9B" w14:textId="683D86CB" w:rsidR="00294C98" w:rsidRPr="0096733F" w:rsidRDefault="0096733F" w:rsidP="0096733F">
      <w:pPr>
        <w:spacing w:line="360" w:lineRule="auto"/>
        <w:ind w:firstLine="720"/>
        <w:jc w:val="both"/>
        <w:rPr>
          <w:sz w:val="24"/>
          <w:szCs w:val="24"/>
        </w:rPr>
      </w:pPr>
      <w:r>
        <w:rPr>
          <w:sz w:val="24"/>
          <w:szCs w:val="24"/>
          <w:highlight w:val="white"/>
        </w:rPr>
        <w:t>Este processo terá o corpo docente como um aliado crucial, sendo ele parte deste</w:t>
      </w:r>
      <w:r w:rsidR="00C036BC">
        <w:rPr>
          <w:sz w:val="24"/>
          <w:szCs w:val="24"/>
          <w:highlight w:val="white"/>
        </w:rPr>
        <w:t xml:space="preserve"> processo</w:t>
      </w:r>
      <w:r>
        <w:rPr>
          <w:sz w:val="24"/>
          <w:szCs w:val="24"/>
          <w:highlight w:val="white"/>
        </w:rPr>
        <w:t>. Em primeiro momento, pretendemos apoiar as atividades em sala, almejando a adequação dos docentes e discentes às aulas além-sala. Tendo como intuito principal avaliar a integração com a natureza, como o espaço ecológico contribui para a conscientização ambiental das crianças e para o fortalecimento de seu respeito pela natureza.</w:t>
      </w:r>
    </w:p>
    <w:p w14:paraId="7F1C0871" w14:textId="77C21220" w:rsidR="00294C98" w:rsidRDefault="00294C98" w:rsidP="00D57CF5">
      <w:pPr>
        <w:spacing w:line="360" w:lineRule="auto"/>
        <w:rPr>
          <w:b/>
          <w:sz w:val="24"/>
          <w:szCs w:val="24"/>
        </w:rPr>
      </w:pPr>
      <w:r>
        <w:rPr>
          <w:b/>
          <w:sz w:val="24"/>
          <w:szCs w:val="24"/>
        </w:rPr>
        <w:t>4 CONCLUSÃO</w:t>
      </w:r>
    </w:p>
    <w:p w14:paraId="005BBEA5" w14:textId="2D84E7E6" w:rsidR="0096733F" w:rsidRDefault="0096733F" w:rsidP="0096733F">
      <w:pPr>
        <w:spacing w:after="0" w:line="360" w:lineRule="auto"/>
        <w:ind w:firstLine="720"/>
        <w:jc w:val="both"/>
        <w:rPr>
          <w:sz w:val="24"/>
          <w:szCs w:val="24"/>
        </w:rPr>
      </w:pPr>
      <w:r>
        <w:rPr>
          <w:sz w:val="24"/>
          <w:szCs w:val="24"/>
        </w:rPr>
        <w:t>A proposta de criar um espaço ecológico de aprendizagem, que promova a interação das crianças com a natureza, reflete um movimento em direção ao resgate da relação intrínseca entre o ser humano e o meio ambiente. Ao repensar o espaço escolar e integrar a natureza como um elemento fundamental do processo educativo, podemos oferecer às crianças um ambiente</w:t>
      </w:r>
      <w:r w:rsidR="00110E7B">
        <w:rPr>
          <w:sz w:val="24"/>
          <w:szCs w:val="24"/>
        </w:rPr>
        <w:t xml:space="preserve"> para</w:t>
      </w:r>
      <w:r>
        <w:rPr>
          <w:sz w:val="24"/>
          <w:szCs w:val="24"/>
        </w:rPr>
        <w:t xml:space="preserve"> </w:t>
      </w:r>
      <w:r w:rsidR="00110E7B">
        <w:rPr>
          <w:sz w:val="24"/>
          <w:szCs w:val="24"/>
        </w:rPr>
        <w:t xml:space="preserve">articulações </w:t>
      </w:r>
      <w:r>
        <w:rPr>
          <w:sz w:val="24"/>
          <w:szCs w:val="24"/>
        </w:rPr>
        <w:t>e possibilidades de aprendizagem significativa. O contato com elementos naturais não só favorece o desenvolvimento cognitivo, mas também proporciona uma experiência sensorial única que contribui para o desenvolvimento emocional, social e físico dos alunos.</w:t>
      </w:r>
    </w:p>
    <w:p w14:paraId="5AAD7FB4" w14:textId="758B00A5" w:rsidR="0096733F" w:rsidRDefault="0096733F" w:rsidP="0096733F">
      <w:pPr>
        <w:spacing w:after="0" w:line="360" w:lineRule="auto"/>
        <w:ind w:firstLine="720"/>
        <w:jc w:val="both"/>
        <w:rPr>
          <w:sz w:val="24"/>
          <w:szCs w:val="24"/>
        </w:rPr>
      </w:pPr>
      <w:r>
        <w:rPr>
          <w:sz w:val="24"/>
          <w:szCs w:val="24"/>
        </w:rPr>
        <w:t xml:space="preserve">A pesquisa realizada durante o estágio revelou a importância de ambientes que rompem com a rigidez das estruturas tradicionais, oferecendo espaços que se alinham à visão ecológica do desenvolvimento humano proposta por </w:t>
      </w:r>
      <w:proofErr w:type="spellStart"/>
      <w:r>
        <w:rPr>
          <w:sz w:val="24"/>
          <w:szCs w:val="24"/>
        </w:rPr>
        <w:t>Bronfenbrenner</w:t>
      </w:r>
      <w:proofErr w:type="spellEnd"/>
      <w:r>
        <w:rPr>
          <w:sz w:val="24"/>
          <w:szCs w:val="24"/>
        </w:rPr>
        <w:t xml:space="preserve">. Ao considerar o ambiente como um território de múltiplas aprendizagens, buscamos criar contextos </w:t>
      </w:r>
      <w:r w:rsidR="004A03D7">
        <w:rPr>
          <w:sz w:val="24"/>
          <w:szCs w:val="24"/>
        </w:rPr>
        <w:t>em que</w:t>
      </w:r>
      <w:r>
        <w:rPr>
          <w:sz w:val="24"/>
          <w:szCs w:val="24"/>
        </w:rPr>
        <w:t xml:space="preserve"> a criança não só aprende </w:t>
      </w:r>
      <w:r>
        <w:rPr>
          <w:sz w:val="24"/>
          <w:szCs w:val="24"/>
        </w:rPr>
        <w:lastRenderedPageBreak/>
        <w:t>com a natureza, mas também desenvolve uma relação de respeito e cuidado com o mundo ao seu redor.</w:t>
      </w:r>
    </w:p>
    <w:p w14:paraId="0BBE7404" w14:textId="2C103054" w:rsidR="008C2B64" w:rsidRDefault="0096733F" w:rsidP="00EE48B3">
      <w:pPr>
        <w:spacing w:line="360" w:lineRule="auto"/>
        <w:ind w:firstLine="720"/>
        <w:jc w:val="both"/>
        <w:rPr>
          <w:sz w:val="24"/>
          <w:szCs w:val="24"/>
        </w:rPr>
      </w:pPr>
      <w:r>
        <w:rPr>
          <w:sz w:val="24"/>
          <w:szCs w:val="24"/>
        </w:rPr>
        <w:t>Portanto, a criação de espaços de brincar ecológicos e integrados à natureza não é apenas uma estratégia pedagógica, mas um compromisso com a sustentabilidade e com o desenvolvimento integral das crianças. Ao promovermos o "</w:t>
      </w:r>
      <w:proofErr w:type="spellStart"/>
      <w:r>
        <w:rPr>
          <w:sz w:val="24"/>
          <w:szCs w:val="24"/>
        </w:rPr>
        <w:t>desemparedamento</w:t>
      </w:r>
      <w:proofErr w:type="spellEnd"/>
      <w:r>
        <w:rPr>
          <w:sz w:val="24"/>
          <w:szCs w:val="24"/>
        </w:rPr>
        <w:t>" da educação, conseguimos expandir as fronteiras do aprendizado e cultivar nas novas gerações um sentido mais profundo de pertencimento e responsabilidade pelo mundo natural. O brincar, inserido em um contexto ecológico, torna-se uma poderosa ferramenta para a formação de sujeitos mais críticos, criativos e conectados com seu ambiente.</w:t>
      </w:r>
    </w:p>
    <w:p w14:paraId="11AB87F2" w14:textId="77777777" w:rsidR="00EE48B3" w:rsidRPr="008C2B64" w:rsidRDefault="00EE48B3" w:rsidP="00EE48B3">
      <w:pPr>
        <w:spacing w:line="360" w:lineRule="auto"/>
        <w:ind w:firstLine="720"/>
        <w:jc w:val="both"/>
        <w:rPr>
          <w:sz w:val="24"/>
          <w:szCs w:val="24"/>
        </w:rPr>
      </w:pPr>
    </w:p>
    <w:p w14:paraId="1A38932A" w14:textId="41447F16" w:rsidR="0096733F" w:rsidRDefault="00294C98" w:rsidP="00343684">
      <w:pPr>
        <w:tabs>
          <w:tab w:val="left" w:pos="1134"/>
        </w:tabs>
        <w:spacing w:after="0" w:line="360" w:lineRule="auto"/>
        <w:jc w:val="center"/>
        <w:rPr>
          <w:b/>
          <w:sz w:val="24"/>
          <w:szCs w:val="24"/>
        </w:rPr>
      </w:pPr>
      <w:r>
        <w:rPr>
          <w:b/>
          <w:sz w:val="24"/>
          <w:szCs w:val="24"/>
        </w:rPr>
        <w:t>REFERÊNCIAS</w:t>
      </w:r>
    </w:p>
    <w:p w14:paraId="2B4F894A" w14:textId="77777777" w:rsidR="0096733F" w:rsidRDefault="0096733F" w:rsidP="0096733F">
      <w:pPr>
        <w:spacing w:before="240"/>
        <w:rPr>
          <w:sz w:val="24"/>
          <w:szCs w:val="24"/>
        </w:rPr>
      </w:pPr>
      <w:r>
        <w:rPr>
          <w:sz w:val="24"/>
          <w:szCs w:val="24"/>
        </w:rPr>
        <w:t xml:space="preserve">BRONFENBRENNER, U. </w:t>
      </w:r>
      <w:r>
        <w:rPr>
          <w:b/>
          <w:sz w:val="24"/>
          <w:szCs w:val="24"/>
        </w:rPr>
        <w:t xml:space="preserve">The </w:t>
      </w:r>
      <w:proofErr w:type="spellStart"/>
      <w:r>
        <w:rPr>
          <w:b/>
          <w:sz w:val="24"/>
          <w:szCs w:val="24"/>
        </w:rPr>
        <w:t>ecology</w:t>
      </w:r>
      <w:proofErr w:type="spellEnd"/>
      <w:r>
        <w:rPr>
          <w:b/>
          <w:sz w:val="24"/>
          <w:szCs w:val="24"/>
        </w:rPr>
        <w:t xml:space="preserve"> </w:t>
      </w:r>
      <w:proofErr w:type="spellStart"/>
      <w:r>
        <w:rPr>
          <w:b/>
          <w:sz w:val="24"/>
          <w:szCs w:val="24"/>
        </w:rPr>
        <w:t>of</w:t>
      </w:r>
      <w:proofErr w:type="spellEnd"/>
      <w:r>
        <w:rPr>
          <w:b/>
          <w:sz w:val="24"/>
          <w:szCs w:val="24"/>
        </w:rPr>
        <w:t xml:space="preserve"> </w:t>
      </w:r>
      <w:proofErr w:type="spellStart"/>
      <w:r>
        <w:rPr>
          <w:b/>
          <w:sz w:val="24"/>
          <w:szCs w:val="24"/>
        </w:rPr>
        <w:t>human</w:t>
      </w:r>
      <w:proofErr w:type="spellEnd"/>
      <w:r>
        <w:rPr>
          <w:b/>
          <w:sz w:val="24"/>
          <w:szCs w:val="24"/>
        </w:rPr>
        <w:t xml:space="preserve"> </w:t>
      </w:r>
      <w:proofErr w:type="spellStart"/>
      <w:r>
        <w:rPr>
          <w:b/>
          <w:sz w:val="24"/>
          <w:szCs w:val="24"/>
        </w:rPr>
        <w:t>development</w:t>
      </w:r>
      <w:proofErr w:type="spellEnd"/>
      <w:r>
        <w:rPr>
          <w:sz w:val="24"/>
          <w:szCs w:val="24"/>
        </w:rPr>
        <w:t xml:space="preserve">: </w:t>
      </w:r>
      <w:proofErr w:type="spellStart"/>
      <w:r>
        <w:rPr>
          <w:sz w:val="24"/>
          <w:szCs w:val="24"/>
        </w:rPr>
        <w:t>Experiments</w:t>
      </w:r>
      <w:proofErr w:type="spellEnd"/>
      <w:r>
        <w:rPr>
          <w:sz w:val="24"/>
          <w:szCs w:val="24"/>
        </w:rPr>
        <w:t xml:space="preserve"> </w:t>
      </w:r>
      <w:proofErr w:type="spellStart"/>
      <w:r>
        <w:rPr>
          <w:sz w:val="24"/>
          <w:szCs w:val="24"/>
        </w:rPr>
        <w:t>by</w:t>
      </w:r>
      <w:proofErr w:type="spellEnd"/>
      <w:r>
        <w:rPr>
          <w:sz w:val="24"/>
          <w:szCs w:val="24"/>
        </w:rPr>
        <w:t xml:space="preserve"> </w:t>
      </w:r>
      <w:proofErr w:type="spellStart"/>
      <w:r>
        <w:rPr>
          <w:sz w:val="24"/>
          <w:szCs w:val="24"/>
        </w:rPr>
        <w:t>nature</w:t>
      </w:r>
      <w:proofErr w:type="spellEnd"/>
      <w:r>
        <w:rPr>
          <w:sz w:val="24"/>
          <w:szCs w:val="24"/>
        </w:rPr>
        <w:t xml:space="preserve"> </w:t>
      </w:r>
      <w:proofErr w:type="spellStart"/>
      <w:r>
        <w:rPr>
          <w:sz w:val="24"/>
          <w:szCs w:val="24"/>
        </w:rPr>
        <w:t>and</w:t>
      </w:r>
      <w:proofErr w:type="spellEnd"/>
      <w:r>
        <w:rPr>
          <w:sz w:val="24"/>
          <w:szCs w:val="24"/>
        </w:rPr>
        <w:t xml:space="preserve"> design. Cambridge, Harvard </w:t>
      </w:r>
      <w:proofErr w:type="spellStart"/>
      <w:r>
        <w:rPr>
          <w:sz w:val="24"/>
          <w:szCs w:val="24"/>
        </w:rPr>
        <w:t>University</w:t>
      </w:r>
      <w:proofErr w:type="spellEnd"/>
      <w:r>
        <w:rPr>
          <w:sz w:val="24"/>
          <w:szCs w:val="24"/>
        </w:rPr>
        <w:t xml:space="preserve"> </w:t>
      </w:r>
      <w:proofErr w:type="spellStart"/>
      <w:r>
        <w:rPr>
          <w:sz w:val="24"/>
          <w:szCs w:val="24"/>
        </w:rPr>
        <w:t>press</w:t>
      </w:r>
      <w:proofErr w:type="spellEnd"/>
      <w:r>
        <w:rPr>
          <w:sz w:val="24"/>
          <w:szCs w:val="24"/>
        </w:rPr>
        <w:t>, 1979.</w:t>
      </w:r>
    </w:p>
    <w:p w14:paraId="2552AA09" w14:textId="77777777" w:rsidR="0096733F" w:rsidRDefault="0096733F" w:rsidP="0096733F">
      <w:pPr>
        <w:spacing w:before="240" w:after="240"/>
        <w:rPr>
          <w:sz w:val="24"/>
          <w:szCs w:val="24"/>
        </w:rPr>
      </w:pPr>
      <w:r>
        <w:rPr>
          <w:sz w:val="24"/>
          <w:szCs w:val="24"/>
        </w:rPr>
        <w:t>CAPECHE, C. L</w:t>
      </w:r>
      <w:r>
        <w:rPr>
          <w:b/>
          <w:sz w:val="24"/>
          <w:szCs w:val="24"/>
        </w:rPr>
        <w:t>. Educação ambiental tendo o solo como material didático</w:t>
      </w:r>
      <w:r>
        <w:rPr>
          <w:sz w:val="24"/>
          <w:szCs w:val="24"/>
        </w:rPr>
        <w:t>: pintura com tinta de solo e colagem de solo sobre superfícies. Rio de Janeiro: Embrapa Solos, 2010.</w:t>
      </w:r>
    </w:p>
    <w:p w14:paraId="6F51E00D" w14:textId="77777777" w:rsidR="0096733F" w:rsidRDefault="0096733F" w:rsidP="0096733F">
      <w:pPr>
        <w:spacing w:before="240"/>
        <w:rPr>
          <w:sz w:val="24"/>
          <w:szCs w:val="24"/>
        </w:rPr>
      </w:pPr>
      <w:r>
        <w:rPr>
          <w:sz w:val="24"/>
          <w:szCs w:val="24"/>
        </w:rPr>
        <w:t xml:space="preserve">FREIRE, P. </w:t>
      </w:r>
      <w:r>
        <w:rPr>
          <w:b/>
          <w:sz w:val="24"/>
          <w:szCs w:val="24"/>
        </w:rPr>
        <w:t>Educação e Mudança</w:t>
      </w:r>
      <w:r>
        <w:rPr>
          <w:b/>
          <w:i/>
          <w:sz w:val="24"/>
          <w:szCs w:val="24"/>
        </w:rPr>
        <w:t xml:space="preserve"> </w:t>
      </w:r>
      <w:r>
        <w:rPr>
          <w:sz w:val="24"/>
          <w:szCs w:val="24"/>
        </w:rPr>
        <w:t>[recurso eletrônico].1ª Ed.- Rio de Janeiro: Paz e Terra, 2013.</w:t>
      </w:r>
    </w:p>
    <w:p w14:paraId="330D492F" w14:textId="77777777" w:rsidR="0096733F" w:rsidRDefault="0096733F" w:rsidP="0096733F">
      <w:pPr>
        <w:spacing w:before="240"/>
        <w:rPr>
          <w:sz w:val="24"/>
          <w:szCs w:val="24"/>
        </w:rPr>
      </w:pPr>
      <w:r>
        <w:rPr>
          <w:sz w:val="24"/>
          <w:szCs w:val="24"/>
        </w:rPr>
        <w:t xml:space="preserve">FREIRE, P. </w:t>
      </w:r>
      <w:r>
        <w:rPr>
          <w:b/>
          <w:sz w:val="24"/>
          <w:szCs w:val="24"/>
        </w:rPr>
        <w:t>Pedagogia da Autonomia</w:t>
      </w:r>
      <w:r>
        <w:rPr>
          <w:sz w:val="24"/>
          <w:szCs w:val="24"/>
        </w:rPr>
        <w:t>: saberes necessários à prática educativa. 25ª ed. - São Paulo: Paz e Terra, 1996.</w:t>
      </w:r>
    </w:p>
    <w:p w14:paraId="1FBD70A9" w14:textId="77777777" w:rsidR="0096733F" w:rsidRDefault="0096733F" w:rsidP="0096733F">
      <w:pPr>
        <w:spacing w:before="240" w:after="240"/>
        <w:rPr>
          <w:sz w:val="24"/>
          <w:szCs w:val="24"/>
        </w:rPr>
      </w:pPr>
      <w:r>
        <w:rPr>
          <w:sz w:val="24"/>
          <w:szCs w:val="24"/>
        </w:rPr>
        <w:t xml:space="preserve">FISCHER, E. </w:t>
      </w:r>
      <w:r>
        <w:rPr>
          <w:b/>
          <w:sz w:val="24"/>
          <w:szCs w:val="24"/>
        </w:rPr>
        <w:t>A Necessidade da Arte</w:t>
      </w:r>
      <w:r>
        <w:rPr>
          <w:sz w:val="24"/>
          <w:szCs w:val="24"/>
        </w:rPr>
        <w:t>. 9ª Ed. – Rio de Janeiro: Zahar Editores, 1981.</w:t>
      </w:r>
    </w:p>
    <w:p w14:paraId="4197BC0A" w14:textId="77777777" w:rsidR="0096733F" w:rsidRDefault="0096733F" w:rsidP="0096733F">
      <w:pPr>
        <w:spacing w:before="240" w:after="240"/>
        <w:rPr>
          <w:sz w:val="24"/>
          <w:szCs w:val="24"/>
        </w:rPr>
      </w:pPr>
      <w:r>
        <w:rPr>
          <w:sz w:val="24"/>
          <w:szCs w:val="24"/>
        </w:rPr>
        <w:t xml:space="preserve">LAYRARGUES, P. P.; LIMA, G. F. C. </w:t>
      </w:r>
      <w:r>
        <w:rPr>
          <w:b/>
          <w:sz w:val="24"/>
          <w:szCs w:val="24"/>
        </w:rPr>
        <w:t>As Macrotendências Político-Pedagógicas Da Educação Ambiental Brasileira</w:t>
      </w:r>
      <w:r>
        <w:rPr>
          <w:sz w:val="24"/>
          <w:szCs w:val="24"/>
        </w:rPr>
        <w:t>. Ambiente &amp; Sociedade. São Paulo v. XVII, n. 1 n p. 23-40 n jan.-mar. 2014.</w:t>
      </w:r>
    </w:p>
    <w:p w14:paraId="7515B1C2" w14:textId="77777777" w:rsidR="0096733F" w:rsidRDefault="0096733F" w:rsidP="0096733F">
      <w:pPr>
        <w:spacing w:before="240"/>
        <w:rPr>
          <w:sz w:val="24"/>
          <w:szCs w:val="24"/>
        </w:rPr>
      </w:pPr>
      <w:r>
        <w:rPr>
          <w:sz w:val="24"/>
          <w:szCs w:val="24"/>
        </w:rPr>
        <w:t xml:space="preserve">MIZUKAMI, M. G. N. </w:t>
      </w:r>
      <w:r>
        <w:rPr>
          <w:b/>
          <w:sz w:val="24"/>
          <w:szCs w:val="24"/>
        </w:rPr>
        <w:t>Ensino: as abordagens do processo</w:t>
      </w:r>
      <w:r>
        <w:rPr>
          <w:sz w:val="24"/>
          <w:szCs w:val="24"/>
        </w:rPr>
        <w:t>. São Paulo: EPU, 1986.</w:t>
      </w:r>
    </w:p>
    <w:p w14:paraId="5C514F6B" w14:textId="77777777" w:rsidR="0096733F" w:rsidRDefault="0096733F" w:rsidP="0096733F">
      <w:pPr>
        <w:spacing w:before="240" w:after="240"/>
        <w:rPr>
          <w:sz w:val="24"/>
          <w:szCs w:val="24"/>
          <w:highlight w:val="white"/>
        </w:rPr>
      </w:pPr>
      <w:r>
        <w:rPr>
          <w:sz w:val="24"/>
          <w:szCs w:val="24"/>
          <w:highlight w:val="white"/>
        </w:rPr>
        <w:t xml:space="preserve">RESNICK, M. </w:t>
      </w:r>
      <w:r>
        <w:rPr>
          <w:b/>
          <w:sz w:val="24"/>
          <w:szCs w:val="24"/>
          <w:highlight w:val="white"/>
        </w:rPr>
        <w:t>Jardim de Infância para a Vida Toda: por uma aprendizagem criativa, mão na massa e relevante para todos.</w:t>
      </w:r>
      <w:r>
        <w:rPr>
          <w:sz w:val="24"/>
          <w:szCs w:val="24"/>
          <w:highlight w:val="white"/>
        </w:rPr>
        <w:t xml:space="preserve"> Porto Alegre: Penso, 2020.</w:t>
      </w:r>
    </w:p>
    <w:p w14:paraId="4BACE3D9" w14:textId="1114A40A" w:rsidR="0096733F" w:rsidRPr="00343684" w:rsidRDefault="0096733F" w:rsidP="00343684">
      <w:pPr>
        <w:spacing w:before="240" w:after="240"/>
        <w:rPr>
          <w:sz w:val="24"/>
          <w:szCs w:val="24"/>
        </w:rPr>
      </w:pPr>
      <w:r>
        <w:rPr>
          <w:sz w:val="24"/>
          <w:szCs w:val="24"/>
        </w:rPr>
        <w:t xml:space="preserve">TIRIBA, L. </w:t>
      </w:r>
      <w:r>
        <w:rPr>
          <w:b/>
          <w:sz w:val="24"/>
          <w:szCs w:val="24"/>
        </w:rPr>
        <w:t>Educação Infantil como Direito e Alegria</w:t>
      </w:r>
      <w:r>
        <w:rPr>
          <w:sz w:val="24"/>
          <w:szCs w:val="24"/>
        </w:rPr>
        <w:t xml:space="preserve">: em busca de pedagogias ecológicas, populares e libertárias. 3ª </w:t>
      </w:r>
      <w:proofErr w:type="spellStart"/>
      <w:r>
        <w:rPr>
          <w:sz w:val="24"/>
          <w:szCs w:val="24"/>
        </w:rPr>
        <w:t>ed</w:t>
      </w:r>
      <w:proofErr w:type="spellEnd"/>
      <w:r>
        <w:rPr>
          <w:sz w:val="24"/>
          <w:szCs w:val="24"/>
        </w:rPr>
        <w:t xml:space="preserve"> - Rio de Janeiro: Paz e Terra, 2022.</w:t>
      </w:r>
    </w:p>
    <w:sectPr w:rsidR="0096733F" w:rsidRPr="00343684" w:rsidSect="002D7CC2">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04B7" w14:textId="77777777" w:rsidR="00ED0DE7" w:rsidRDefault="00ED0DE7">
      <w:pPr>
        <w:spacing w:after="0" w:line="240" w:lineRule="auto"/>
      </w:pPr>
      <w:r>
        <w:separator/>
      </w:r>
    </w:p>
  </w:endnote>
  <w:endnote w:type="continuationSeparator" w:id="0">
    <w:p w14:paraId="02AA27C6" w14:textId="77777777" w:rsidR="00ED0DE7" w:rsidRDefault="00ED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3B0A" w14:textId="77777777" w:rsidR="00D96231" w:rsidRDefault="00D9623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87A" w14:textId="52C78DF3" w:rsidR="005A670D" w:rsidRPr="000930E3" w:rsidRDefault="000930E3" w:rsidP="005A670D">
    <w:pPr>
      <w:pStyle w:val="NormalWeb"/>
      <w:spacing w:before="0" w:beforeAutospacing="0" w:after="0" w:afterAutospacing="0" w:line="276" w:lineRule="auto"/>
      <w:jc w:val="center"/>
      <w:rPr>
        <w:sz w:val="20"/>
        <w:szCs w:val="20"/>
      </w:rPr>
    </w:pPr>
    <w:r>
      <w:rPr>
        <w:sz w:val="20"/>
        <w:szCs w:val="20"/>
      </w:rPr>
      <w:t>XV</w:t>
    </w:r>
    <w:r w:rsidR="00294C98">
      <w:rPr>
        <w:sz w:val="20"/>
        <w:szCs w:val="20"/>
      </w:rPr>
      <w:t xml:space="preserve"> ETBCES </w:t>
    </w:r>
    <w:r w:rsidR="005A670D" w:rsidRPr="000930E3">
      <w:rPr>
        <w:sz w:val="20"/>
        <w:szCs w:val="20"/>
      </w:rPr>
      <w:t>–</w:t>
    </w:r>
    <w:r w:rsidR="00936133" w:rsidRPr="000930E3">
      <w:rPr>
        <w:sz w:val="20"/>
        <w:szCs w:val="20"/>
        <w:lang w:val="pt-PT"/>
      </w:rPr>
      <w:t xml:space="preserve"> </w:t>
    </w:r>
    <w:r w:rsidRPr="000930E3">
      <w:rPr>
        <w:rFonts w:eastAsia="Batang"/>
        <w:sz w:val="20"/>
        <w:szCs w:val="20"/>
        <w:lang w:val="pt" w:eastAsia="ko-KR"/>
      </w:rPr>
      <w:t>“</w:t>
    </w:r>
    <w:r w:rsidRPr="000930E3">
      <w:rPr>
        <w:rFonts w:eastAsia="Batang"/>
        <w:sz w:val="20"/>
        <w:szCs w:val="20"/>
        <w:lang w:eastAsia="ko-KR"/>
      </w:rPr>
      <w:t>Construindo a Esperança: Participação Popular e Economia Coletiva</w:t>
    </w:r>
    <w:r w:rsidRPr="000930E3">
      <w:rPr>
        <w:rFonts w:eastAsia="Batang"/>
        <w:sz w:val="20"/>
        <w:szCs w:val="20"/>
        <w:lang w:val="pt" w:eastAsia="ko-KR"/>
      </w:rPr>
      <w:t>”</w:t>
    </w:r>
    <w:r w:rsidR="005A670D" w:rsidRPr="000930E3">
      <w:rPr>
        <w:sz w:val="20"/>
        <w:szCs w:val="20"/>
      </w:rPr>
      <w:t>–</w:t>
    </w:r>
  </w:p>
  <w:p w14:paraId="47D3CD9B" w14:textId="471A098C" w:rsidR="00294C98" w:rsidRPr="00936133" w:rsidRDefault="00294C98" w:rsidP="005A670D">
    <w:pPr>
      <w:pStyle w:val="NormalWeb"/>
      <w:spacing w:before="0" w:beforeAutospacing="0" w:after="0" w:afterAutospacing="0" w:line="276" w:lineRule="auto"/>
      <w:jc w:val="center"/>
      <w:rPr>
        <w:rFonts w:eastAsia="sans-serif"/>
        <w:sz w:val="20"/>
        <w:szCs w:val="20"/>
      </w:rPr>
    </w:pPr>
    <w:r>
      <w:rPr>
        <w:sz w:val="20"/>
        <w:szCs w:val="20"/>
      </w:rPr>
      <w:t xml:space="preserve">De </w:t>
    </w:r>
    <w:r w:rsidR="008B1F14">
      <w:rPr>
        <w:sz w:val="20"/>
        <w:szCs w:val="20"/>
      </w:rPr>
      <w:t>1</w:t>
    </w:r>
    <w:r w:rsidR="000930E3">
      <w:rPr>
        <w:sz w:val="20"/>
        <w:szCs w:val="20"/>
      </w:rPr>
      <w:t>5</w:t>
    </w:r>
    <w:r w:rsidR="008B1F14">
      <w:rPr>
        <w:sz w:val="20"/>
        <w:szCs w:val="20"/>
      </w:rPr>
      <w:t xml:space="preserve"> a </w:t>
    </w:r>
    <w:r w:rsidR="000930E3">
      <w:rPr>
        <w:sz w:val="20"/>
        <w:szCs w:val="20"/>
      </w:rPr>
      <w:t>21</w:t>
    </w:r>
    <w:r w:rsidR="008B1F14">
      <w:rPr>
        <w:sz w:val="20"/>
        <w:szCs w:val="20"/>
      </w:rPr>
      <w:t xml:space="preserve"> de setembro de 202</w:t>
    </w:r>
    <w:r w:rsidR="000930E3">
      <w:rPr>
        <w:sz w:val="20"/>
        <w:szCs w:val="20"/>
      </w:rPr>
      <w:t>5</w:t>
    </w:r>
    <w:r>
      <w:rPr>
        <w:sz w:val="20"/>
        <w:szCs w:val="20"/>
      </w:rPr>
      <w:t>.</w:t>
    </w:r>
    <w:r w:rsidRPr="00936133">
      <w:rPr>
        <w:rFonts w:eastAsia="sans-serif"/>
        <w:sz w:val="20"/>
        <w:szCs w:val="20"/>
      </w:rPr>
      <w:t xml:space="preserve"> ISSN 2447-0600.</w:t>
    </w:r>
  </w:p>
  <w:p w14:paraId="2383929F" w14:textId="77777777" w:rsidR="00294C98" w:rsidRDefault="00294C98">
    <w:pPr>
      <w:spacing w:line="360" w:lineRule="auto"/>
      <w:jc w:val="both"/>
      <w:rPr>
        <w:sz w:val="20"/>
        <w:szCs w:val="20"/>
      </w:rPr>
    </w:pPr>
  </w:p>
  <w:p w14:paraId="099C930A" w14:textId="77777777" w:rsidR="00294C98" w:rsidRDefault="00294C98">
    <w:pPr>
      <w:jc w:val="both"/>
      <w:rPr>
        <w:sz w:val="20"/>
        <w:szCs w:val="20"/>
      </w:rPr>
    </w:pPr>
  </w:p>
  <w:p w14:paraId="56C19FBA" w14:textId="77777777" w:rsidR="00294C98" w:rsidRDefault="00294C9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431F" w14:textId="77777777" w:rsidR="00D96231" w:rsidRDefault="00D962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94ED" w14:textId="77777777" w:rsidR="00ED0DE7" w:rsidRDefault="00ED0DE7">
      <w:pPr>
        <w:spacing w:after="0" w:line="240" w:lineRule="auto"/>
      </w:pPr>
      <w:r>
        <w:separator/>
      </w:r>
    </w:p>
  </w:footnote>
  <w:footnote w:type="continuationSeparator" w:id="0">
    <w:p w14:paraId="35114212" w14:textId="77777777" w:rsidR="00ED0DE7" w:rsidRDefault="00ED0DE7">
      <w:pPr>
        <w:spacing w:after="0" w:line="240" w:lineRule="auto"/>
      </w:pPr>
      <w:r>
        <w:continuationSeparator/>
      </w:r>
    </w:p>
  </w:footnote>
  <w:footnote w:id="1">
    <w:p w14:paraId="6CC1CAE8" w14:textId="1A4468E9" w:rsidR="0076117D" w:rsidRPr="00615271" w:rsidRDefault="0076117D" w:rsidP="008C2B64">
      <w:pPr>
        <w:pStyle w:val="Textodenotaderodap"/>
        <w:jc w:val="both"/>
      </w:pPr>
      <w:r w:rsidRPr="00615271">
        <w:rPr>
          <w:rStyle w:val="Refdenotaderodap"/>
        </w:rPr>
        <w:footnoteRef/>
      </w:r>
      <w:r w:rsidR="00E14302">
        <w:t xml:space="preserve">Graduando </w:t>
      </w:r>
      <w:r w:rsidR="00D57CF5">
        <w:t>em</w:t>
      </w:r>
      <w:r w:rsidR="00E14302">
        <w:t xml:space="preserve"> Pedagogia da Universidade do Estado da Bahia, </w:t>
      </w:r>
      <w:r w:rsidR="00D57CF5">
        <w:t xml:space="preserve">Campus </w:t>
      </w:r>
      <w:r w:rsidR="00E14302">
        <w:t xml:space="preserve">- XVI. </w:t>
      </w:r>
      <w:r w:rsidR="00D57CF5">
        <w:t>Membro</w:t>
      </w:r>
      <w:r w:rsidR="00E14302">
        <w:t xml:space="preserve"> do grupo de pesquisa </w:t>
      </w:r>
      <w:r w:rsidR="00D57CF5">
        <w:t xml:space="preserve">de Tecnologias Inovação Pedagógica e Mobilização Social pela Educação - </w:t>
      </w:r>
      <w:r w:rsidR="00E14302">
        <w:t xml:space="preserve">TIPEMSE.  </w:t>
      </w:r>
    </w:p>
  </w:footnote>
  <w:footnote w:id="2">
    <w:p w14:paraId="61922090" w14:textId="235541BE" w:rsidR="0076117D" w:rsidRDefault="0076117D" w:rsidP="008C2B64">
      <w:pPr>
        <w:pStyle w:val="Textodenotaderodap"/>
        <w:jc w:val="both"/>
      </w:pPr>
      <w:r w:rsidRPr="00615271">
        <w:rPr>
          <w:rStyle w:val="Refdenotaderodap"/>
        </w:rPr>
        <w:footnoteRef/>
      </w:r>
      <w:r w:rsidRPr="00615271">
        <w:t xml:space="preserve"> </w:t>
      </w:r>
      <w:r w:rsidR="00E14302">
        <w:t>Graduanda de Pedagogia da Universidade do Estado da Bahia, Campus- XVI.</w:t>
      </w:r>
    </w:p>
  </w:footnote>
  <w:footnote w:id="3">
    <w:p w14:paraId="101773B2" w14:textId="0C46045D" w:rsidR="00881BCD" w:rsidRDefault="00881BCD" w:rsidP="008C2B64">
      <w:pPr>
        <w:pStyle w:val="Textodenotaderodap"/>
        <w:jc w:val="both"/>
      </w:pPr>
      <w:r>
        <w:rPr>
          <w:rStyle w:val="Refdenotaderodap"/>
        </w:rPr>
        <w:footnoteRef/>
      </w:r>
      <w:r>
        <w:t xml:space="preserve"> </w:t>
      </w:r>
      <w:r w:rsidR="00D57CF5" w:rsidRPr="00D57CF5">
        <w:t xml:space="preserve">Pedagoga. Mestre em Gestão e Tecnologias aplicadas à Educação pelo GESTEC/UNEB, Doutora em Educação: Currículo pela PUC/SP. Psicopedagoga Clínica e Institucional pela Faculdade Bahiana de Medicina e Centro de Terapias Integradas de Salvador - CETIS. Professora de Pesquisa e Estágio na Universidade do Estado da Bahia. Coordenadora da Brinquedoteca </w:t>
      </w:r>
      <w:proofErr w:type="spellStart"/>
      <w:r w:rsidR="00D57CF5" w:rsidRPr="00D57CF5">
        <w:t>Giribita</w:t>
      </w:r>
      <w:proofErr w:type="spellEnd"/>
      <w:r w:rsidR="00D57CF5" w:rsidRPr="00D57CF5">
        <w:t xml:space="preserve"> - UNEB/CAMPUS XVI, Irecê. Líder do GP-AMEI e membro do grupo de pesquisa O pensamento de Paulo Freire na educação brasileira, PUC/SP. </w:t>
      </w:r>
      <w:hyperlink r:id="rId1" w:history="1">
        <w:r w:rsidR="00D57CF5" w:rsidRPr="00621600">
          <w:rPr>
            <w:rStyle w:val="Hyperlink"/>
          </w:rPr>
          <w:t>https://orcid.org/0000-0002 0177-8346</w:t>
        </w:r>
      </w:hyperlink>
      <w:r w:rsidR="00D57CF5">
        <w:t xml:space="preserve">. </w:t>
      </w:r>
    </w:p>
  </w:footnote>
  <w:footnote w:id="4">
    <w:p w14:paraId="0CBA73A2" w14:textId="77777777" w:rsidR="003D791F" w:rsidRDefault="00881BCD" w:rsidP="003D791F">
      <w:pPr>
        <w:pStyle w:val="Textodenotaderodap"/>
        <w:jc w:val="both"/>
      </w:pPr>
      <w:r>
        <w:rPr>
          <w:rStyle w:val="Refdenotaderodap"/>
        </w:rPr>
        <w:footnoteRef/>
      </w:r>
      <w:r>
        <w:t xml:space="preserve"> </w:t>
      </w:r>
      <w:r w:rsidR="003D791F" w:rsidRPr="006D2A51">
        <w:t xml:space="preserve">Pedagoga, Mestre e Doutora em Educação e Contemporaneidade pelo </w:t>
      </w:r>
      <w:proofErr w:type="spellStart"/>
      <w:r w:rsidR="003D791F" w:rsidRPr="006D2A51">
        <w:t>PPGEduC</w:t>
      </w:r>
      <w:proofErr w:type="spellEnd"/>
      <w:r w:rsidR="003D791F" w:rsidRPr="006D2A51">
        <w:t xml:space="preserve"> – Programa de Pós Graduação em Educação e Contemporaneidade na UNEB – Universidade do Estado da Bahia – UNEB, onde atua como Professora. Líder do grupo de pesquisa TIPEMSE – Tecnologias, Inovação Pedagógica e Mobilização Social pela Educação.</w:t>
      </w:r>
    </w:p>
    <w:p w14:paraId="2B240BDF" w14:textId="67F2D136" w:rsidR="00881BCD" w:rsidRDefault="00881BC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2879" w14:textId="77777777" w:rsidR="00D96231" w:rsidRDefault="00D9623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3327" w14:textId="77777777" w:rsidR="00294C98" w:rsidRDefault="00784AAD">
    <w:pPr>
      <w:pStyle w:val="Cabealho"/>
    </w:pPr>
    <w:r>
      <w:rPr>
        <w:noProof/>
        <w:lang w:eastAsia="pt-BR"/>
      </w:rPr>
      <w:drawing>
        <wp:anchor distT="0" distB="0" distL="114300" distR="114300" simplePos="0" relativeHeight="251657728" behindDoc="0" locked="0" layoutInCell="1" allowOverlap="1" wp14:anchorId="14CA9D5C" wp14:editId="3C037C3C">
          <wp:simplePos x="0" y="0"/>
          <wp:positionH relativeFrom="column">
            <wp:posOffset>2510790</wp:posOffset>
          </wp:positionH>
          <wp:positionV relativeFrom="paragraph">
            <wp:posOffset>-90170</wp:posOffset>
          </wp:positionV>
          <wp:extent cx="561975" cy="542925"/>
          <wp:effectExtent l="0" t="0" r="0" b="0"/>
          <wp:wrapSquare wrapText="bothSides"/>
          <wp:docPr id="1" name="Imagem 7" descr="https://lh3.googleusercontent.com/plzT_G3-GU5CINXwt9blR2eRlQo1qAzbatcMcx7tYTXDquFEXVp--DTe-vnIkIlXL76I=s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7" descr="https://lh3.googleusercontent.com/plzT_G3-GU5CINXwt9blR2eRlQo1qAzbatcMcx7tYTXDquFEXVp--DTe-vnIkIlXL76I=s8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anchor>
      </w:drawing>
    </w:r>
  </w:p>
  <w:p w14:paraId="2D014539" w14:textId="77777777" w:rsidR="00294C98" w:rsidRDefault="00294C98">
    <w:pPr>
      <w:pStyle w:val="Cabealho"/>
      <w:tabs>
        <w:tab w:val="clear" w:pos="4252"/>
        <w:tab w:val="clear" w:pos="8504"/>
        <w:tab w:val="left" w:pos="4935"/>
      </w:tabs>
    </w:pPr>
    <w:r>
      <w:tab/>
    </w:r>
  </w:p>
  <w:p w14:paraId="24C95E52" w14:textId="77777777" w:rsidR="00294C98" w:rsidRDefault="00294C98">
    <w:pPr>
      <w:pStyle w:val="NormalWeb"/>
      <w:spacing w:before="0" w:beforeAutospacing="0" w:after="0" w:afterAutospacing="0" w:line="360" w:lineRule="auto"/>
      <w:ind w:left="-284" w:right="-284"/>
      <w:jc w:val="center"/>
      <w:rPr>
        <w:rStyle w:val="Forte"/>
        <w:rFonts w:ascii="Arial" w:hAnsi="Arial" w:cs="Arial"/>
        <w:color w:val="000080"/>
        <w:sz w:val="18"/>
        <w:szCs w:val="18"/>
      </w:rPr>
    </w:pPr>
  </w:p>
  <w:p w14:paraId="5C34359F" w14:textId="05BD3490" w:rsidR="00294C98" w:rsidRDefault="005A670D">
    <w:pPr>
      <w:pStyle w:val="NormalWeb"/>
      <w:spacing w:before="0" w:beforeAutospacing="0" w:after="0" w:afterAutospacing="0" w:line="360" w:lineRule="auto"/>
      <w:ind w:left="-284" w:right="-284"/>
      <w:jc w:val="center"/>
      <w:rPr>
        <w:rFonts w:ascii="Arial" w:hAnsi="Arial" w:cs="Arial"/>
        <w:color w:val="626262"/>
        <w:sz w:val="18"/>
        <w:szCs w:val="18"/>
      </w:rPr>
    </w:pPr>
    <w:r>
      <w:rPr>
        <w:rStyle w:val="Forte"/>
        <w:rFonts w:ascii="Arial" w:hAnsi="Arial" w:cs="Arial"/>
        <w:color w:val="000080"/>
        <w:sz w:val="18"/>
        <w:szCs w:val="18"/>
      </w:rPr>
      <w:t>X</w:t>
    </w:r>
    <w:r w:rsidR="00D96231">
      <w:rPr>
        <w:rStyle w:val="Forte"/>
        <w:rFonts w:ascii="Arial" w:hAnsi="Arial" w:cs="Arial"/>
        <w:color w:val="000080"/>
        <w:sz w:val="18"/>
        <w:szCs w:val="18"/>
      </w:rPr>
      <w:t>V</w:t>
    </w:r>
    <w:r w:rsidR="00294C98">
      <w:rPr>
        <w:rStyle w:val="Forte"/>
        <w:rFonts w:ascii="Arial" w:hAnsi="Arial" w:cs="Arial"/>
        <w:color w:val="000080"/>
        <w:sz w:val="18"/>
        <w:szCs w:val="18"/>
      </w:rPr>
      <w:t xml:space="preserve"> Encontro de Turismo de Base Comunitária e Economia Solidária </w:t>
    </w:r>
    <w:r>
      <w:rPr>
        <w:rStyle w:val="Forte"/>
        <w:rFonts w:ascii="Arial" w:hAnsi="Arial" w:cs="Arial"/>
        <w:color w:val="000080"/>
        <w:sz w:val="18"/>
        <w:szCs w:val="18"/>
      </w:rPr>
      <w:t>–</w:t>
    </w:r>
    <w:r w:rsidR="00D96231">
      <w:rPr>
        <w:rStyle w:val="Forte"/>
        <w:rFonts w:ascii="Arial" w:hAnsi="Arial" w:cs="Arial"/>
        <w:color w:val="000080"/>
        <w:sz w:val="18"/>
        <w:szCs w:val="18"/>
      </w:rPr>
      <w:t xml:space="preserve"> </w:t>
    </w:r>
    <w:r>
      <w:rPr>
        <w:rStyle w:val="Forte"/>
        <w:rFonts w:ascii="Arial" w:hAnsi="Arial" w:cs="Arial"/>
        <w:color w:val="000080"/>
        <w:sz w:val="18"/>
        <w:szCs w:val="18"/>
      </w:rPr>
      <w:t>X</w:t>
    </w:r>
    <w:r w:rsidR="00D96231">
      <w:rPr>
        <w:rStyle w:val="Forte"/>
        <w:rFonts w:ascii="Arial" w:hAnsi="Arial" w:cs="Arial"/>
        <w:color w:val="000080"/>
        <w:sz w:val="18"/>
        <w:szCs w:val="18"/>
      </w:rPr>
      <w:t>V</w:t>
    </w:r>
    <w:r>
      <w:rPr>
        <w:rStyle w:val="Forte"/>
        <w:rFonts w:ascii="Arial" w:hAnsi="Arial" w:cs="Arial"/>
        <w:color w:val="000080"/>
        <w:sz w:val="18"/>
        <w:szCs w:val="18"/>
      </w:rPr>
      <w:t xml:space="preserve"> </w:t>
    </w:r>
    <w:r w:rsidR="00294C98">
      <w:rPr>
        <w:rStyle w:val="Forte"/>
        <w:rFonts w:ascii="Arial" w:hAnsi="Arial" w:cs="Arial"/>
        <w:color w:val="000080"/>
        <w:sz w:val="18"/>
        <w:szCs w:val="18"/>
      </w:rPr>
      <w:t>ETBCES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8E2D" w14:textId="77777777" w:rsidR="00D96231" w:rsidRDefault="00D9623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20"/>
    <w:rsid w:val="00013E07"/>
    <w:rsid w:val="00020E91"/>
    <w:rsid w:val="00031CCB"/>
    <w:rsid w:val="000604C6"/>
    <w:rsid w:val="000754BF"/>
    <w:rsid w:val="0008039B"/>
    <w:rsid w:val="000813EC"/>
    <w:rsid w:val="00082A14"/>
    <w:rsid w:val="00086365"/>
    <w:rsid w:val="000930E3"/>
    <w:rsid w:val="000A62E8"/>
    <w:rsid w:val="000A7F07"/>
    <w:rsid w:val="00103F86"/>
    <w:rsid w:val="00110E7B"/>
    <w:rsid w:val="001115CD"/>
    <w:rsid w:val="00162E63"/>
    <w:rsid w:val="00181BBB"/>
    <w:rsid w:val="00187318"/>
    <w:rsid w:val="001B2C19"/>
    <w:rsid w:val="001C6F49"/>
    <w:rsid w:val="002503D0"/>
    <w:rsid w:val="00265C53"/>
    <w:rsid w:val="0027277B"/>
    <w:rsid w:val="00282D89"/>
    <w:rsid w:val="00294C98"/>
    <w:rsid w:val="002C4E38"/>
    <w:rsid w:val="002D7CC2"/>
    <w:rsid w:val="002E4EA2"/>
    <w:rsid w:val="00325729"/>
    <w:rsid w:val="00343684"/>
    <w:rsid w:val="00386FA5"/>
    <w:rsid w:val="003A5C41"/>
    <w:rsid w:val="003C26AA"/>
    <w:rsid w:val="003C438F"/>
    <w:rsid w:val="003C730A"/>
    <w:rsid w:val="003C79C0"/>
    <w:rsid w:val="003D791F"/>
    <w:rsid w:val="003F2BE6"/>
    <w:rsid w:val="00421D16"/>
    <w:rsid w:val="004411A0"/>
    <w:rsid w:val="00443355"/>
    <w:rsid w:val="004466F8"/>
    <w:rsid w:val="00480A70"/>
    <w:rsid w:val="004A03D7"/>
    <w:rsid w:val="004C3ED2"/>
    <w:rsid w:val="004C4188"/>
    <w:rsid w:val="004F2080"/>
    <w:rsid w:val="00501AB7"/>
    <w:rsid w:val="005233DB"/>
    <w:rsid w:val="00524D5A"/>
    <w:rsid w:val="00545B1D"/>
    <w:rsid w:val="005A670D"/>
    <w:rsid w:val="005C3C94"/>
    <w:rsid w:val="006122F8"/>
    <w:rsid w:val="00642033"/>
    <w:rsid w:val="006543B9"/>
    <w:rsid w:val="006745AB"/>
    <w:rsid w:val="006766DD"/>
    <w:rsid w:val="00685070"/>
    <w:rsid w:val="006869DB"/>
    <w:rsid w:val="00686FB2"/>
    <w:rsid w:val="006A35BE"/>
    <w:rsid w:val="006C4072"/>
    <w:rsid w:val="006F5162"/>
    <w:rsid w:val="00700496"/>
    <w:rsid w:val="0070110F"/>
    <w:rsid w:val="00714B94"/>
    <w:rsid w:val="0071734A"/>
    <w:rsid w:val="0076117D"/>
    <w:rsid w:val="00780B51"/>
    <w:rsid w:val="00784AAD"/>
    <w:rsid w:val="00790887"/>
    <w:rsid w:val="00791B1B"/>
    <w:rsid w:val="007C1AC6"/>
    <w:rsid w:val="007C522C"/>
    <w:rsid w:val="007D2FC4"/>
    <w:rsid w:val="007D3486"/>
    <w:rsid w:val="007F2A7D"/>
    <w:rsid w:val="008217C6"/>
    <w:rsid w:val="00821FB1"/>
    <w:rsid w:val="00864681"/>
    <w:rsid w:val="008706EB"/>
    <w:rsid w:val="00881BCD"/>
    <w:rsid w:val="008B1F14"/>
    <w:rsid w:val="008C2B64"/>
    <w:rsid w:val="008D56C6"/>
    <w:rsid w:val="008F1E66"/>
    <w:rsid w:val="00936133"/>
    <w:rsid w:val="0096733F"/>
    <w:rsid w:val="00970DB0"/>
    <w:rsid w:val="00A168B5"/>
    <w:rsid w:val="00A97113"/>
    <w:rsid w:val="00AB0E8D"/>
    <w:rsid w:val="00AE0D84"/>
    <w:rsid w:val="00B01020"/>
    <w:rsid w:val="00B114CA"/>
    <w:rsid w:val="00B25D48"/>
    <w:rsid w:val="00B4151C"/>
    <w:rsid w:val="00B52C17"/>
    <w:rsid w:val="00B703CD"/>
    <w:rsid w:val="00B866F6"/>
    <w:rsid w:val="00B92AEE"/>
    <w:rsid w:val="00BB50D2"/>
    <w:rsid w:val="00BE3AED"/>
    <w:rsid w:val="00C036BC"/>
    <w:rsid w:val="00C151EF"/>
    <w:rsid w:val="00C8790E"/>
    <w:rsid w:val="00CA60F9"/>
    <w:rsid w:val="00CC2AC1"/>
    <w:rsid w:val="00CF4713"/>
    <w:rsid w:val="00D1659B"/>
    <w:rsid w:val="00D57CF5"/>
    <w:rsid w:val="00D96231"/>
    <w:rsid w:val="00DA2E40"/>
    <w:rsid w:val="00DA38F5"/>
    <w:rsid w:val="00DB7FA1"/>
    <w:rsid w:val="00DD5320"/>
    <w:rsid w:val="00E064E3"/>
    <w:rsid w:val="00E14302"/>
    <w:rsid w:val="00E34A1D"/>
    <w:rsid w:val="00E60897"/>
    <w:rsid w:val="00E90866"/>
    <w:rsid w:val="00E91AF8"/>
    <w:rsid w:val="00EC706C"/>
    <w:rsid w:val="00ED0DE7"/>
    <w:rsid w:val="00EE136A"/>
    <w:rsid w:val="00EE48B3"/>
    <w:rsid w:val="00EE70EA"/>
    <w:rsid w:val="00F07B86"/>
    <w:rsid w:val="00F20480"/>
    <w:rsid w:val="00F52352"/>
    <w:rsid w:val="00F52965"/>
    <w:rsid w:val="00F5787A"/>
    <w:rsid w:val="00F90070"/>
    <w:rsid w:val="00FD075E"/>
    <w:rsid w:val="00FF5E59"/>
    <w:rsid w:val="1D9F3128"/>
    <w:rsid w:val="27C9142D"/>
    <w:rsid w:val="2E687BAB"/>
    <w:rsid w:val="54E95DE4"/>
    <w:rsid w:val="6D6A0B78"/>
    <w:rsid w:val="74864B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87EA"/>
  <w15:docId w15:val="{7F536F14-C37C-41FE-AA16-94BAD34A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C2"/>
    <w:pPr>
      <w:spacing w:after="200" w:line="276" w:lineRule="auto"/>
    </w:pPr>
    <w:rPr>
      <w:sz w:val="22"/>
      <w:szCs w:val="22"/>
      <w:lang w:eastAsia="en-US"/>
    </w:rPr>
  </w:style>
  <w:style w:type="paragraph" w:styleId="Ttulo2">
    <w:name w:val="heading 2"/>
    <w:basedOn w:val="Normal"/>
    <w:next w:val="Normal"/>
    <w:link w:val="Ttulo2Char"/>
    <w:qFormat/>
    <w:rsid w:val="002D7CC2"/>
    <w:pPr>
      <w:keepNext/>
      <w:spacing w:after="120" w:line="240" w:lineRule="auto"/>
      <w:outlineLvl w:val="1"/>
    </w:pPr>
    <w:rPr>
      <w:rFonts w:eastAsia="Times New Roman"/>
      <w:b/>
      <w:bCs/>
      <w:sz w:val="24"/>
      <w:szCs w:val="20"/>
      <w:lang w:val="it-IT"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CitaoHTML">
    <w:name w:val="HTML Cite"/>
    <w:uiPriority w:val="99"/>
    <w:unhideWhenUsed/>
    <w:rsid w:val="002D7CC2"/>
    <w:rPr>
      <w:i/>
      <w:iCs/>
    </w:rPr>
  </w:style>
  <w:style w:type="character" w:styleId="Refdenotadefim">
    <w:name w:val="endnote reference"/>
    <w:uiPriority w:val="99"/>
    <w:unhideWhenUsed/>
    <w:rsid w:val="002D7CC2"/>
    <w:rPr>
      <w:vertAlign w:val="superscript"/>
    </w:rPr>
  </w:style>
  <w:style w:type="character" w:styleId="Hyperlink">
    <w:name w:val="Hyperlink"/>
    <w:uiPriority w:val="99"/>
    <w:unhideWhenUsed/>
    <w:rsid w:val="002D7CC2"/>
    <w:rPr>
      <w:color w:val="0000FF"/>
      <w:u w:val="single"/>
    </w:rPr>
  </w:style>
  <w:style w:type="character" w:styleId="Forte">
    <w:name w:val="Strong"/>
    <w:qFormat/>
    <w:rsid w:val="002D7CC2"/>
    <w:rPr>
      <w:b/>
      <w:bCs/>
    </w:rPr>
  </w:style>
  <w:style w:type="character" w:styleId="Refdenotaderodap">
    <w:name w:val="footnote reference"/>
    <w:uiPriority w:val="99"/>
    <w:unhideWhenUsed/>
    <w:rsid w:val="002D7CC2"/>
    <w:rPr>
      <w:vertAlign w:val="superscript"/>
    </w:rPr>
  </w:style>
  <w:style w:type="character" w:customStyle="1" w:styleId="TextodenotadefimChar">
    <w:name w:val="Texto de nota de fim Char"/>
    <w:link w:val="Textodenotadefim"/>
    <w:uiPriority w:val="99"/>
    <w:semiHidden/>
    <w:rsid w:val="002D7CC2"/>
    <w:rPr>
      <w:sz w:val="20"/>
      <w:szCs w:val="20"/>
    </w:rPr>
  </w:style>
  <w:style w:type="character" w:customStyle="1" w:styleId="CabealhoChar">
    <w:name w:val="Cabeçalho Char"/>
    <w:basedOn w:val="Fontepargpadro"/>
    <w:link w:val="Cabealho"/>
    <w:uiPriority w:val="99"/>
    <w:rsid w:val="002D7CC2"/>
  </w:style>
  <w:style w:type="character" w:customStyle="1" w:styleId="RodapChar">
    <w:name w:val="Rodapé Char"/>
    <w:basedOn w:val="Fontepargpadro"/>
    <w:link w:val="Rodap"/>
    <w:uiPriority w:val="99"/>
    <w:rsid w:val="002D7CC2"/>
  </w:style>
  <w:style w:type="character" w:customStyle="1" w:styleId="apple-style-span">
    <w:name w:val="apple-style-span"/>
    <w:rsid w:val="002D7CC2"/>
  </w:style>
  <w:style w:type="character" w:customStyle="1" w:styleId="TextodenotaderodapChar">
    <w:name w:val="Texto de nota de rodapé Char"/>
    <w:link w:val="Textodenotaderodap"/>
    <w:uiPriority w:val="99"/>
    <w:rsid w:val="002D7CC2"/>
    <w:rPr>
      <w:sz w:val="20"/>
      <w:szCs w:val="20"/>
    </w:rPr>
  </w:style>
  <w:style w:type="character" w:customStyle="1" w:styleId="Ttulo2Char">
    <w:name w:val="Título 2 Char"/>
    <w:link w:val="Ttulo2"/>
    <w:rsid w:val="002D7CC2"/>
    <w:rPr>
      <w:rFonts w:ascii="Times New Roman" w:eastAsia="Times New Roman" w:hAnsi="Times New Roman" w:cs="Times New Roman"/>
      <w:b/>
      <w:bCs/>
      <w:sz w:val="24"/>
      <w:szCs w:val="20"/>
      <w:lang w:val="it-IT" w:eastAsia="pt-BR"/>
    </w:rPr>
  </w:style>
  <w:style w:type="paragraph" w:styleId="Rodap">
    <w:name w:val="footer"/>
    <w:basedOn w:val="Normal"/>
    <w:link w:val="RodapChar"/>
    <w:uiPriority w:val="99"/>
    <w:unhideWhenUsed/>
    <w:rsid w:val="002D7CC2"/>
    <w:pPr>
      <w:tabs>
        <w:tab w:val="center" w:pos="4252"/>
        <w:tab w:val="right" w:pos="8504"/>
      </w:tabs>
      <w:spacing w:after="0" w:line="240" w:lineRule="auto"/>
    </w:pPr>
  </w:style>
  <w:style w:type="paragraph" w:styleId="Cabealho">
    <w:name w:val="header"/>
    <w:basedOn w:val="Normal"/>
    <w:link w:val="CabealhoChar"/>
    <w:uiPriority w:val="99"/>
    <w:unhideWhenUsed/>
    <w:rsid w:val="002D7CC2"/>
    <w:pPr>
      <w:tabs>
        <w:tab w:val="center" w:pos="4252"/>
        <w:tab w:val="right" w:pos="8504"/>
      </w:tabs>
      <w:spacing w:after="0" w:line="240" w:lineRule="auto"/>
    </w:pPr>
  </w:style>
  <w:style w:type="paragraph" w:styleId="NormalWeb">
    <w:name w:val="Normal (Web)"/>
    <w:basedOn w:val="Normal"/>
    <w:uiPriority w:val="99"/>
    <w:unhideWhenUsed/>
    <w:rsid w:val="002D7CC2"/>
    <w:pPr>
      <w:spacing w:before="100" w:beforeAutospacing="1" w:after="100" w:afterAutospacing="1" w:line="240" w:lineRule="auto"/>
    </w:pPr>
    <w:rPr>
      <w:rFonts w:eastAsia="Times New Roman"/>
      <w:sz w:val="24"/>
      <w:szCs w:val="24"/>
      <w:lang w:eastAsia="pt-BR"/>
    </w:rPr>
  </w:style>
  <w:style w:type="paragraph" w:styleId="Textodenotadefim">
    <w:name w:val="endnote text"/>
    <w:basedOn w:val="Normal"/>
    <w:link w:val="TextodenotadefimChar"/>
    <w:uiPriority w:val="99"/>
    <w:unhideWhenUsed/>
    <w:rsid w:val="002D7CC2"/>
    <w:pPr>
      <w:spacing w:after="0" w:line="240" w:lineRule="auto"/>
    </w:pPr>
    <w:rPr>
      <w:sz w:val="20"/>
      <w:szCs w:val="20"/>
    </w:rPr>
  </w:style>
  <w:style w:type="paragraph" w:styleId="Textodenotaderodap">
    <w:name w:val="footnote text"/>
    <w:basedOn w:val="Normal"/>
    <w:link w:val="TextodenotaderodapChar"/>
    <w:uiPriority w:val="99"/>
    <w:unhideWhenUsed/>
    <w:rsid w:val="002D7CC2"/>
    <w:pPr>
      <w:spacing w:after="0" w:line="240" w:lineRule="auto"/>
    </w:pPr>
    <w:rPr>
      <w:sz w:val="20"/>
      <w:szCs w:val="20"/>
    </w:rPr>
  </w:style>
  <w:style w:type="paragraph" w:customStyle="1" w:styleId="PargrafodaLista1">
    <w:name w:val="Parágrafo da Lista1"/>
    <w:basedOn w:val="Normal"/>
    <w:rsid w:val="002D7CC2"/>
    <w:pPr>
      <w:ind w:left="720"/>
      <w:contextualSpacing/>
    </w:pPr>
    <w:rPr>
      <w:rFonts w:eastAsia="Times New Roman"/>
    </w:rPr>
  </w:style>
  <w:style w:type="character" w:styleId="MenoPendente">
    <w:name w:val="Unresolved Mention"/>
    <w:basedOn w:val="Fontepargpadro"/>
    <w:uiPriority w:val="99"/>
    <w:semiHidden/>
    <w:unhideWhenUsed/>
    <w:rsid w:val="00524D5A"/>
    <w:rPr>
      <w:color w:val="605E5C"/>
      <w:shd w:val="clear" w:color="auto" w:fill="E1DFDD"/>
    </w:rPr>
  </w:style>
  <w:style w:type="character" w:styleId="Refdecomentrio">
    <w:name w:val="annotation reference"/>
    <w:basedOn w:val="Fontepargpadro"/>
    <w:uiPriority w:val="99"/>
    <w:semiHidden/>
    <w:unhideWhenUsed/>
    <w:rsid w:val="00524D5A"/>
    <w:rPr>
      <w:sz w:val="16"/>
      <w:szCs w:val="16"/>
    </w:rPr>
  </w:style>
  <w:style w:type="paragraph" w:styleId="Textodecomentrio">
    <w:name w:val="annotation text"/>
    <w:basedOn w:val="Normal"/>
    <w:link w:val="TextodecomentrioChar"/>
    <w:uiPriority w:val="99"/>
    <w:semiHidden/>
    <w:unhideWhenUsed/>
    <w:rsid w:val="00524D5A"/>
    <w:pPr>
      <w:spacing w:after="0" w:line="240" w:lineRule="auto"/>
    </w:pPr>
    <w:rPr>
      <w:rFonts w:ascii="Arial" w:eastAsia="Arial" w:hAnsi="Arial" w:cs="Arial"/>
      <w:sz w:val="20"/>
      <w:szCs w:val="20"/>
      <w:lang w:eastAsia="pt-BR"/>
    </w:rPr>
  </w:style>
  <w:style w:type="character" w:customStyle="1" w:styleId="TextodecomentrioChar">
    <w:name w:val="Texto de comentário Char"/>
    <w:basedOn w:val="Fontepargpadro"/>
    <w:link w:val="Textodecomentrio"/>
    <w:uiPriority w:val="99"/>
    <w:semiHidden/>
    <w:rsid w:val="00524D5A"/>
    <w:rPr>
      <w:rFonts w:ascii="Arial" w:eastAsia="Arial" w:hAnsi="Arial" w:cs="Arial"/>
    </w:rPr>
  </w:style>
  <w:style w:type="paragraph" w:styleId="Legenda">
    <w:name w:val="caption"/>
    <w:basedOn w:val="Normal"/>
    <w:next w:val="Normal"/>
    <w:uiPriority w:val="35"/>
    <w:unhideWhenUsed/>
    <w:qFormat/>
    <w:rsid w:val="00E6089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1493">
      <w:bodyDiv w:val="1"/>
      <w:marLeft w:val="0"/>
      <w:marRight w:val="0"/>
      <w:marTop w:val="0"/>
      <w:marBottom w:val="0"/>
      <w:divBdr>
        <w:top w:val="none" w:sz="0" w:space="0" w:color="auto"/>
        <w:left w:val="none" w:sz="0" w:space="0" w:color="auto"/>
        <w:bottom w:val="none" w:sz="0" w:space="0" w:color="auto"/>
        <w:right w:val="none" w:sz="0" w:space="0" w:color="auto"/>
      </w:divBdr>
    </w:div>
    <w:div w:id="241454485">
      <w:bodyDiv w:val="1"/>
      <w:marLeft w:val="0"/>
      <w:marRight w:val="0"/>
      <w:marTop w:val="0"/>
      <w:marBottom w:val="0"/>
      <w:divBdr>
        <w:top w:val="none" w:sz="0" w:space="0" w:color="auto"/>
        <w:left w:val="none" w:sz="0" w:space="0" w:color="auto"/>
        <w:bottom w:val="none" w:sz="0" w:space="0" w:color="auto"/>
        <w:right w:val="none" w:sz="0" w:space="0" w:color="auto"/>
      </w:divBdr>
    </w:div>
    <w:div w:id="267398345">
      <w:bodyDiv w:val="1"/>
      <w:marLeft w:val="0"/>
      <w:marRight w:val="0"/>
      <w:marTop w:val="0"/>
      <w:marBottom w:val="0"/>
      <w:divBdr>
        <w:top w:val="none" w:sz="0" w:space="0" w:color="auto"/>
        <w:left w:val="none" w:sz="0" w:space="0" w:color="auto"/>
        <w:bottom w:val="none" w:sz="0" w:space="0" w:color="auto"/>
        <w:right w:val="none" w:sz="0" w:space="0" w:color="auto"/>
      </w:divBdr>
    </w:div>
    <w:div w:id="387188522">
      <w:bodyDiv w:val="1"/>
      <w:marLeft w:val="0"/>
      <w:marRight w:val="0"/>
      <w:marTop w:val="0"/>
      <w:marBottom w:val="0"/>
      <w:divBdr>
        <w:top w:val="none" w:sz="0" w:space="0" w:color="auto"/>
        <w:left w:val="none" w:sz="0" w:space="0" w:color="auto"/>
        <w:bottom w:val="none" w:sz="0" w:space="0" w:color="auto"/>
        <w:right w:val="none" w:sz="0" w:space="0" w:color="auto"/>
      </w:divBdr>
    </w:div>
    <w:div w:id="535193218">
      <w:bodyDiv w:val="1"/>
      <w:marLeft w:val="0"/>
      <w:marRight w:val="0"/>
      <w:marTop w:val="0"/>
      <w:marBottom w:val="0"/>
      <w:divBdr>
        <w:top w:val="none" w:sz="0" w:space="0" w:color="auto"/>
        <w:left w:val="none" w:sz="0" w:space="0" w:color="auto"/>
        <w:bottom w:val="none" w:sz="0" w:space="0" w:color="auto"/>
        <w:right w:val="none" w:sz="0" w:space="0" w:color="auto"/>
      </w:divBdr>
    </w:div>
    <w:div w:id="554437927">
      <w:bodyDiv w:val="1"/>
      <w:marLeft w:val="0"/>
      <w:marRight w:val="0"/>
      <w:marTop w:val="0"/>
      <w:marBottom w:val="0"/>
      <w:divBdr>
        <w:top w:val="none" w:sz="0" w:space="0" w:color="auto"/>
        <w:left w:val="none" w:sz="0" w:space="0" w:color="auto"/>
        <w:bottom w:val="none" w:sz="0" w:space="0" w:color="auto"/>
        <w:right w:val="none" w:sz="0" w:space="0" w:color="auto"/>
      </w:divBdr>
    </w:div>
    <w:div w:id="599072488">
      <w:bodyDiv w:val="1"/>
      <w:marLeft w:val="0"/>
      <w:marRight w:val="0"/>
      <w:marTop w:val="0"/>
      <w:marBottom w:val="0"/>
      <w:divBdr>
        <w:top w:val="none" w:sz="0" w:space="0" w:color="auto"/>
        <w:left w:val="none" w:sz="0" w:space="0" w:color="auto"/>
        <w:bottom w:val="none" w:sz="0" w:space="0" w:color="auto"/>
        <w:right w:val="none" w:sz="0" w:space="0" w:color="auto"/>
      </w:divBdr>
    </w:div>
    <w:div w:id="635377993">
      <w:bodyDiv w:val="1"/>
      <w:marLeft w:val="0"/>
      <w:marRight w:val="0"/>
      <w:marTop w:val="0"/>
      <w:marBottom w:val="0"/>
      <w:divBdr>
        <w:top w:val="none" w:sz="0" w:space="0" w:color="auto"/>
        <w:left w:val="none" w:sz="0" w:space="0" w:color="auto"/>
        <w:bottom w:val="none" w:sz="0" w:space="0" w:color="auto"/>
        <w:right w:val="none" w:sz="0" w:space="0" w:color="auto"/>
      </w:divBdr>
    </w:div>
    <w:div w:id="670448620">
      <w:bodyDiv w:val="1"/>
      <w:marLeft w:val="0"/>
      <w:marRight w:val="0"/>
      <w:marTop w:val="0"/>
      <w:marBottom w:val="0"/>
      <w:divBdr>
        <w:top w:val="none" w:sz="0" w:space="0" w:color="auto"/>
        <w:left w:val="none" w:sz="0" w:space="0" w:color="auto"/>
        <w:bottom w:val="none" w:sz="0" w:space="0" w:color="auto"/>
        <w:right w:val="none" w:sz="0" w:space="0" w:color="auto"/>
      </w:divBdr>
    </w:div>
    <w:div w:id="705176603">
      <w:bodyDiv w:val="1"/>
      <w:marLeft w:val="0"/>
      <w:marRight w:val="0"/>
      <w:marTop w:val="0"/>
      <w:marBottom w:val="0"/>
      <w:divBdr>
        <w:top w:val="none" w:sz="0" w:space="0" w:color="auto"/>
        <w:left w:val="none" w:sz="0" w:space="0" w:color="auto"/>
        <w:bottom w:val="none" w:sz="0" w:space="0" w:color="auto"/>
        <w:right w:val="none" w:sz="0" w:space="0" w:color="auto"/>
      </w:divBdr>
    </w:div>
    <w:div w:id="760833299">
      <w:bodyDiv w:val="1"/>
      <w:marLeft w:val="0"/>
      <w:marRight w:val="0"/>
      <w:marTop w:val="0"/>
      <w:marBottom w:val="0"/>
      <w:divBdr>
        <w:top w:val="none" w:sz="0" w:space="0" w:color="auto"/>
        <w:left w:val="none" w:sz="0" w:space="0" w:color="auto"/>
        <w:bottom w:val="none" w:sz="0" w:space="0" w:color="auto"/>
        <w:right w:val="none" w:sz="0" w:space="0" w:color="auto"/>
      </w:divBdr>
    </w:div>
    <w:div w:id="992415977">
      <w:bodyDiv w:val="1"/>
      <w:marLeft w:val="0"/>
      <w:marRight w:val="0"/>
      <w:marTop w:val="0"/>
      <w:marBottom w:val="0"/>
      <w:divBdr>
        <w:top w:val="none" w:sz="0" w:space="0" w:color="auto"/>
        <w:left w:val="none" w:sz="0" w:space="0" w:color="auto"/>
        <w:bottom w:val="none" w:sz="0" w:space="0" w:color="auto"/>
        <w:right w:val="none" w:sz="0" w:space="0" w:color="auto"/>
      </w:divBdr>
    </w:div>
    <w:div w:id="1008756517">
      <w:bodyDiv w:val="1"/>
      <w:marLeft w:val="0"/>
      <w:marRight w:val="0"/>
      <w:marTop w:val="0"/>
      <w:marBottom w:val="0"/>
      <w:divBdr>
        <w:top w:val="none" w:sz="0" w:space="0" w:color="auto"/>
        <w:left w:val="none" w:sz="0" w:space="0" w:color="auto"/>
        <w:bottom w:val="none" w:sz="0" w:space="0" w:color="auto"/>
        <w:right w:val="none" w:sz="0" w:space="0" w:color="auto"/>
      </w:divBdr>
    </w:div>
    <w:div w:id="1017124886">
      <w:bodyDiv w:val="1"/>
      <w:marLeft w:val="0"/>
      <w:marRight w:val="0"/>
      <w:marTop w:val="0"/>
      <w:marBottom w:val="0"/>
      <w:divBdr>
        <w:top w:val="none" w:sz="0" w:space="0" w:color="auto"/>
        <w:left w:val="none" w:sz="0" w:space="0" w:color="auto"/>
        <w:bottom w:val="none" w:sz="0" w:space="0" w:color="auto"/>
        <w:right w:val="none" w:sz="0" w:space="0" w:color="auto"/>
      </w:divBdr>
    </w:div>
    <w:div w:id="1096025653">
      <w:bodyDiv w:val="1"/>
      <w:marLeft w:val="0"/>
      <w:marRight w:val="0"/>
      <w:marTop w:val="0"/>
      <w:marBottom w:val="0"/>
      <w:divBdr>
        <w:top w:val="none" w:sz="0" w:space="0" w:color="auto"/>
        <w:left w:val="none" w:sz="0" w:space="0" w:color="auto"/>
        <w:bottom w:val="none" w:sz="0" w:space="0" w:color="auto"/>
        <w:right w:val="none" w:sz="0" w:space="0" w:color="auto"/>
      </w:divBdr>
    </w:div>
    <w:div w:id="1212157896">
      <w:bodyDiv w:val="1"/>
      <w:marLeft w:val="0"/>
      <w:marRight w:val="0"/>
      <w:marTop w:val="0"/>
      <w:marBottom w:val="0"/>
      <w:divBdr>
        <w:top w:val="none" w:sz="0" w:space="0" w:color="auto"/>
        <w:left w:val="none" w:sz="0" w:space="0" w:color="auto"/>
        <w:bottom w:val="none" w:sz="0" w:space="0" w:color="auto"/>
        <w:right w:val="none" w:sz="0" w:space="0" w:color="auto"/>
      </w:divBdr>
    </w:div>
    <w:div w:id="1344013979">
      <w:bodyDiv w:val="1"/>
      <w:marLeft w:val="0"/>
      <w:marRight w:val="0"/>
      <w:marTop w:val="0"/>
      <w:marBottom w:val="0"/>
      <w:divBdr>
        <w:top w:val="none" w:sz="0" w:space="0" w:color="auto"/>
        <w:left w:val="none" w:sz="0" w:space="0" w:color="auto"/>
        <w:bottom w:val="none" w:sz="0" w:space="0" w:color="auto"/>
        <w:right w:val="none" w:sz="0" w:space="0" w:color="auto"/>
      </w:divBdr>
    </w:div>
    <w:div w:id="1498617297">
      <w:bodyDiv w:val="1"/>
      <w:marLeft w:val="0"/>
      <w:marRight w:val="0"/>
      <w:marTop w:val="0"/>
      <w:marBottom w:val="0"/>
      <w:divBdr>
        <w:top w:val="none" w:sz="0" w:space="0" w:color="auto"/>
        <w:left w:val="none" w:sz="0" w:space="0" w:color="auto"/>
        <w:bottom w:val="none" w:sz="0" w:space="0" w:color="auto"/>
        <w:right w:val="none" w:sz="0" w:space="0" w:color="auto"/>
      </w:divBdr>
    </w:div>
    <w:div w:id="1559169956">
      <w:bodyDiv w:val="1"/>
      <w:marLeft w:val="0"/>
      <w:marRight w:val="0"/>
      <w:marTop w:val="0"/>
      <w:marBottom w:val="0"/>
      <w:divBdr>
        <w:top w:val="none" w:sz="0" w:space="0" w:color="auto"/>
        <w:left w:val="none" w:sz="0" w:space="0" w:color="auto"/>
        <w:bottom w:val="none" w:sz="0" w:space="0" w:color="auto"/>
        <w:right w:val="none" w:sz="0" w:space="0" w:color="auto"/>
      </w:divBdr>
    </w:div>
    <w:div w:id="1610158411">
      <w:bodyDiv w:val="1"/>
      <w:marLeft w:val="0"/>
      <w:marRight w:val="0"/>
      <w:marTop w:val="0"/>
      <w:marBottom w:val="0"/>
      <w:divBdr>
        <w:top w:val="none" w:sz="0" w:space="0" w:color="auto"/>
        <w:left w:val="none" w:sz="0" w:space="0" w:color="auto"/>
        <w:bottom w:val="none" w:sz="0" w:space="0" w:color="auto"/>
        <w:right w:val="none" w:sz="0" w:space="0" w:color="auto"/>
      </w:divBdr>
    </w:div>
    <w:div w:id="1827892864">
      <w:bodyDiv w:val="1"/>
      <w:marLeft w:val="0"/>
      <w:marRight w:val="0"/>
      <w:marTop w:val="0"/>
      <w:marBottom w:val="0"/>
      <w:divBdr>
        <w:top w:val="none" w:sz="0" w:space="0" w:color="auto"/>
        <w:left w:val="none" w:sz="0" w:space="0" w:color="auto"/>
        <w:bottom w:val="none" w:sz="0" w:space="0" w:color="auto"/>
        <w:right w:val="none" w:sz="0" w:space="0" w:color="auto"/>
      </w:divBdr>
    </w:div>
    <w:div w:id="1915889958">
      <w:bodyDiv w:val="1"/>
      <w:marLeft w:val="0"/>
      <w:marRight w:val="0"/>
      <w:marTop w:val="0"/>
      <w:marBottom w:val="0"/>
      <w:divBdr>
        <w:top w:val="none" w:sz="0" w:space="0" w:color="auto"/>
        <w:left w:val="none" w:sz="0" w:space="0" w:color="auto"/>
        <w:bottom w:val="none" w:sz="0" w:space="0" w:color="auto"/>
        <w:right w:val="none" w:sz="0" w:space="0" w:color="auto"/>
      </w:divBdr>
    </w:div>
    <w:div w:id="2024480111">
      <w:bodyDiv w:val="1"/>
      <w:marLeft w:val="0"/>
      <w:marRight w:val="0"/>
      <w:marTop w:val="0"/>
      <w:marBottom w:val="0"/>
      <w:divBdr>
        <w:top w:val="none" w:sz="0" w:space="0" w:color="auto"/>
        <w:left w:val="none" w:sz="0" w:space="0" w:color="auto"/>
        <w:bottom w:val="none" w:sz="0" w:space="0" w:color="auto"/>
        <w:right w:val="none" w:sz="0" w:space="0" w:color="auto"/>
      </w:divBdr>
    </w:div>
    <w:div w:id="2084255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eta@uneb.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chadooliveirahellen1@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yure2003@gmai.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vpaiva@uneb.b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2%200177-834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10</Pages>
  <Words>3276</Words>
  <Characters>17696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20931</CharactersWithSpaces>
  <SharedDoc>false</SharedDoc>
  <HLinks>
    <vt:vector size="6" baseType="variant">
      <vt:variant>
        <vt:i4>5308418</vt:i4>
      </vt:variant>
      <vt:variant>
        <vt:i4>0</vt:i4>
      </vt:variant>
      <vt:variant>
        <vt:i4>0</vt:i4>
      </vt:variant>
      <vt:variant>
        <vt:i4>5</vt:i4>
      </vt:variant>
      <vt:variant>
        <vt:lpwstr>http://www.legh.cfh.ufsc.br/files/2015/08/sandra-harding.pdf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Elieser</dc:creator>
  <cp:lastModifiedBy>Yure Guimarães</cp:lastModifiedBy>
  <cp:revision>24</cp:revision>
  <cp:lastPrinted>2017-07-19T12:45:00Z</cp:lastPrinted>
  <dcterms:created xsi:type="dcterms:W3CDTF">2025-03-25T23:42:00Z</dcterms:created>
  <dcterms:modified xsi:type="dcterms:W3CDTF">2025-07-03T02:38:00Z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