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E7BF48" w14:textId="7110983D" w:rsidR="001E6181" w:rsidRPr="00B00DCB" w:rsidRDefault="000708AB" w:rsidP="001E6181">
      <w:pPr>
        <w:spacing w:after="0" w:line="360" w:lineRule="auto"/>
        <w:jc w:val="center"/>
        <w:rPr>
          <w:b/>
          <w:sz w:val="24"/>
          <w:szCs w:val="24"/>
        </w:rPr>
      </w:pPr>
      <w:r w:rsidRPr="00B00DCB">
        <w:rPr>
          <w:b/>
          <w:sz w:val="24"/>
          <w:szCs w:val="24"/>
        </w:rPr>
        <w:t>TURISMO DE BASE COMUNITÁRIA EM CONTEXTO URBANO: POSSIBILIDADES E DESAFIOS EM SÃO PAULO, SP.</w:t>
      </w:r>
    </w:p>
    <w:p w14:paraId="28A22F75" w14:textId="77777777" w:rsidR="001E6181" w:rsidRPr="00B00DCB" w:rsidRDefault="001E6181" w:rsidP="001E6181">
      <w:pPr>
        <w:spacing w:after="0"/>
        <w:rPr>
          <w:sz w:val="24"/>
          <w:szCs w:val="24"/>
          <w:shd w:val="clear" w:color="auto" w:fill="FFFFFF"/>
        </w:rPr>
      </w:pPr>
    </w:p>
    <w:p w14:paraId="7103708B" w14:textId="77777777" w:rsidR="001E6181" w:rsidRPr="00B00DCB" w:rsidRDefault="001E6181" w:rsidP="001E6181">
      <w:pPr>
        <w:spacing w:after="0"/>
        <w:jc w:val="right"/>
        <w:rPr>
          <w:sz w:val="24"/>
          <w:szCs w:val="24"/>
          <w:shd w:val="clear" w:color="auto" w:fill="FFFFFF"/>
        </w:rPr>
      </w:pPr>
    </w:p>
    <w:p w14:paraId="2C018AEB" w14:textId="77777777" w:rsidR="001E6181" w:rsidRPr="00B00DCB" w:rsidRDefault="008F73DD" w:rsidP="001E6181">
      <w:pPr>
        <w:spacing w:after="0"/>
        <w:jc w:val="right"/>
        <w:rPr>
          <w:sz w:val="24"/>
          <w:szCs w:val="24"/>
        </w:rPr>
      </w:pPr>
      <w:r w:rsidRPr="00B00DCB">
        <w:rPr>
          <w:sz w:val="24"/>
          <w:szCs w:val="24"/>
        </w:rPr>
        <w:t>Fábio Ortolano</w:t>
      </w:r>
      <w:r w:rsidR="001E6181" w:rsidRPr="00B00DCB">
        <w:rPr>
          <w:rStyle w:val="Refdenotaderodap"/>
          <w:sz w:val="24"/>
          <w:szCs w:val="24"/>
        </w:rPr>
        <w:footnoteReference w:id="1"/>
      </w:r>
    </w:p>
    <w:p w14:paraId="523B2E1D" w14:textId="77777777" w:rsidR="001E6181" w:rsidRPr="00B00DCB" w:rsidRDefault="008F73DD" w:rsidP="001E6181">
      <w:pPr>
        <w:spacing w:after="0"/>
        <w:jc w:val="right"/>
        <w:rPr>
          <w:sz w:val="24"/>
          <w:szCs w:val="24"/>
        </w:rPr>
      </w:pPr>
      <w:r w:rsidRPr="00B00DCB">
        <w:rPr>
          <w:sz w:val="24"/>
          <w:szCs w:val="24"/>
        </w:rPr>
        <w:t>fabio.ortolano@sp.senac.br</w:t>
      </w:r>
    </w:p>
    <w:p w14:paraId="4364F915" w14:textId="77777777" w:rsidR="001E6181" w:rsidRPr="00B00DCB" w:rsidRDefault="001E6181" w:rsidP="001E6181">
      <w:pPr>
        <w:spacing w:after="0"/>
        <w:jc w:val="right"/>
        <w:rPr>
          <w:sz w:val="24"/>
          <w:szCs w:val="24"/>
        </w:rPr>
      </w:pPr>
    </w:p>
    <w:p w14:paraId="634AA2B1" w14:textId="77777777" w:rsidR="001E6181" w:rsidRPr="00B00DCB" w:rsidRDefault="001E6181" w:rsidP="001E6181">
      <w:pPr>
        <w:spacing w:after="0"/>
        <w:jc w:val="right"/>
        <w:rPr>
          <w:sz w:val="24"/>
          <w:szCs w:val="24"/>
        </w:rPr>
      </w:pPr>
    </w:p>
    <w:p w14:paraId="4150405C" w14:textId="77777777" w:rsidR="001E6181" w:rsidRPr="00B00DCB" w:rsidRDefault="001E6181" w:rsidP="001E6181">
      <w:pPr>
        <w:spacing w:after="0" w:line="360" w:lineRule="auto"/>
        <w:jc w:val="center"/>
        <w:rPr>
          <w:b/>
          <w:sz w:val="24"/>
          <w:szCs w:val="24"/>
        </w:rPr>
      </w:pPr>
      <w:r w:rsidRPr="00B00DCB">
        <w:rPr>
          <w:b/>
          <w:sz w:val="24"/>
          <w:szCs w:val="24"/>
        </w:rPr>
        <w:t>RESUMO</w:t>
      </w:r>
    </w:p>
    <w:p w14:paraId="3EC1DE04" w14:textId="77777777" w:rsidR="001E6181" w:rsidRPr="00B00DCB" w:rsidRDefault="001E6181" w:rsidP="00D405B3">
      <w:pPr>
        <w:spacing w:after="0" w:line="360" w:lineRule="auto"/>
        <w:jc w:val="both"/>
        <w:rPr>
          <w:b/>
          <w:sz w:val="24"/>
          <w:szCs w:val="24"/>
        </w:rPr>
      </w:pPr>
    </w:p>
    <w:p w14:paraId="7F5F592B" w14:textId="7A5FC45F" w:rsidR="00FB2EC6" w:rsidRDefault="007C4640" w:rsidP="007C4640">
      <w:pPr>
        <w:spacing w:after="160" w:line="259" w:lineRule="auto"/>
        <w:jc w:val="both"/>
        <w:rPr>
          <w:sz w:val="24"/>
          <w:szCs w:val="24"/>
        </w:rPr>
      </w:pPr>
      <w:r w:rsidRPr="00B00DCB">
        <w:rPr>
          <w:rStyle w:val="oypena"/>
          <w:color w:val="000000"/>
          <w:sz w:val="24"/>
          <w:szCs w:val="24"/>
        </w:rPr>
        <w:t xml:space="preserve">O Turismo de Base </w:t>
      </w:r>
      <w:r w:rsidR="004816FF" w:rsidRPr="00B00DCB">
        <w:rPr>
          <w:rStyle w:val="oypena"/>
          <w:color w:val="000000"/>
          <w:sz w:val="24"/>
          <w:szCs w:val="24"/>
        </w:rPr>
        <w:t>Comunitária</w:t>
      </w:r>
      <w:r w:rsidRPr="00B00DCB">
        <w:rPr>
          <w:rStyle w:val="oypena"/>
          <w:color w:val="000000"/>
          <w:sz w:val="24"/>
          <w:szCs w:val="24"/>
        </w:rPr>
        <w:t xml:space="preserve"> (TBC) é um modelo de turismo desenvolvido pelos próprios moradores de um território; quando eles são os protagonistas do serviço e experiência, articulando atividades, operações e empreendimentos em uma comunidade anfitriã que recebe seus visitantes. </w:t>
      </w:r>
      <w:r w:rsidRPr="00B00DCB">
        <w:rPr>
          <w:sz w:val="24"/>
          <w:szCs w:val="24"/>
        </w:rPr>
        <w:t>O presente trabalho trata-se de um</w:t>
      </w:r>
      <w:r>
        <w:rPr>
          <w:sz w:val="24"/>
          <w:szCs w:val="24"/>
        </w:rPr>
        <w:t xml:space="preserve"> estudo</w:t>
      </w:r>
      <w:r w:rsidRPr="00B00DCB">
        <w:rPr>
          <w:sz w:val="24"/>
          <w:szCs w:val="24"/>
        </w:rPr>
        <w:t xml:space="preserve"> de campo exploratóri</w:t>
      </w:r>
      <w:r>
        <w:rPr>
          <w:sz w:val="24"/>
          <w:szCs w:val="24"/>
        </w:rPr>
        <w:t>o</w:t>
      </w:r>
      <w:r w:rsidR="00C93E65">
        <w:rPr>
          <w:sz w:val="24"/>
          <w:szCs w:val="24"/>
        </w:rPr>
        <w:t xml:space="preserve"> independente</w:t>
      </w:r>
      <w:r>
        <w:rPr>
          <w:sz w:val="24"/>
          <w:szCs w:val="24"/>
        </w:rPr>
        <w:t xml:space="preserve"> realizado </w:t>
      </w:r>
      <w:r w:rsidRPr="00B00DCB">
        <w:rPr>
          <w:sz w:val="24"/>
          <w:szCs w:val="24"/>
        </w:rPr>
        <w:t>entre maio de 2023 e abril de 2024</w:t>
      </w:r>
      <w:r>
        <w:rPr>
          <w:sz w:val="24"/>
          <w:szCs w:val="24"/>
        </w:rPr>
        <w:t>, uma pesquisa</w:t>
      </w:r>
      <w:r w:rsidR="00FB2EC6">
        <w:rPr>
          <w:sz w:val="24"/>
          <w:szCs w:val="24"/>
        </w:rPr>
        <w:t xml:space="preserve"> com método comparativo</w:t>
      </w:r>
      <w:r>
        <w:rPr>
          <w:sz w:val="24"/>
          <w:szCs w:val="24"/>
        </w:rPr>
        <w:t xml:space="preserve"> que se deu em </w:t>
      </w:r>
      <w:r w:rsidR="00935DF4">
        <w:rPr>
          <w:sz w:val="24"/>
          <w:szCs w:val="24"/>
        </w:rPr>
        <w:t>três</w:t>
      </w:r>
      <w:r>
        <w:rPr>
          <w:sz w:val="24"/>
          <w:szCs w:val="24"/>
        </w:rPr>
        <w:t xml:space="preserve"> etapas: a) levantamento por meio da cartografia social de comunidades em São Paulo passíveis de realização de TBC e b) visitas técnicas em quatro delas </w:t>
      </w:r>
      <w:r w:rsidR="00935DF4">
        <w:rPr>
          <w:sz w:val="24"/>
          <w:szCs w:val="24"/>
        </w:rPr>
        <w:t>com</w:t>
      </w:r>
      <w:r>
        <w:rPr>
          <w:sz w:val="24"/>
          <w:szCs w:val="24"/>
        </w:rPr>
        <w:t xml:space="preserve"> produção de relatório e</w:t>
      </w:r>
      <w:r w:rsidR="00935DF4">
        <w:rPr>
          <w:sz w:val="24"/>
          <w:szCs w:val="24"/>
        </w:rPr>
        <w:t xml:space="preserve"> c) elaboração de</w:t>
      </w:r>
      <w:r>
        <w:rPr>
          <w:sz w:val="24"/>
          <w:szCs w:val="24"/>
        </w:rPr>
        <w:t xml:space="preserve"> diagnóstico</w:t>
      </w:r>
      <w:r w:rsidR="004816FF">
        <w:rPr>
          <w:sz w:val="24"/>
          <w:szCs w:val="24"/>
        </w:rPr>
        <w:t xml:space="preserve"> com base nos princípios do turismo comunitário</w:t>
      </w:r>
      <w:r>
        <w:rPr>
          <w:sz w:val="24"/>
          <w:szCs w:val="24"/>
        </w:rPr>
        <w:t xml:space="preserve">. Nos relatórios foram </w:t>
      </w:r>
      <w:r w:rsidR="004816FF">
        <w:rPr>
          <w:sz w:val="24"/>
          <w:szCs w:val="24"/>
        </w:rPr>
        <w:t>observados os</w:t>
      </w:r>
      <w:r>
        <w:rPr>
          <w:sz w:val="24"/>
          <w:szCs w:val="24"/>
        </w:rPr>
        <w:t xml:space="preserve"> pontos positivos e de aprimoramento</w:t>
      </w:r>
      <w:r w:rsidR="004816FF">
        <w:rPr>
          <w:sz w:val="24"/>
          <w:szCs w:val="24"/>
        </w:rPr>
        <w:t>, bem como um</w:t>
      </w:r>
      <w:r>
        <w:rPr>
          <w:sz w:val="24"/>
          <w:szCs w:val="24"/>
        </w:rPr>
        <w:t xml:space="preserve"> diagnóstico</w:t>
      </w:r>
      <w:r w:rsidR="004816FF">
        <w:rPr>
          <w:sz w:val="24"/>
          <w:szCs w:val="24"/>
        </w:rPr>
        <w:t xml:space="preserve"> com base n</w:t>
      </w:r>
      <w:r>
        <w:rPr>
          <w:sz w:val="24"/>
          <w:szCs w:val="24"/>
        </w:rPr>
        <w:t>os elementos-chave do TBC</w:t>
      </w:r>
      <w:r w:rsidR="005874E5">
        <w:rPr>
          <w:sz w:val="24"/>
          <w:szCs w:val="24"/>
        </w:rPr>
        <w:t xml:space="preserve"> apresentados por </w:t>
      </w:r>
      <w:r w:rsidR="005874E5" w:rsidRPr="0047255A">
        <w:rPr>
          <w:sz w:val="24"/>
          <w:szCs w:val="24"/>
        </w:rPr>
        <w:t xml:space="preserve">Fabrino, </w:t>
      </w:r>
      <w:r w:rsidR="005874E5" w:rsidRPr="00582FC0">
        <w:rPr>
          <w:sz w:val="24"/>
          <w:szCs w:val="24"/>
        </w:rPr>
        <w:t>Nascimento e Costa (2016)</w:t>
      </w:r>
      <w:r>
        <w:rPr>
          <w:sz w:val="24"/>
          <w:szCs w:val="24"/>
        </w:rPr>
        <w:t xml:space="preserve">: </w:t>
      </w:r>
      <w:r w:rsidRPr="00F02828">
        <w:rPr>
          <w:sz w:val="24"/>
          <w:szCs w:val="24"/>
        </w:rPr>
        <w:t>dominialidade, organização comunitária, democratização de oportunidades e repartição de benefícios, integração econômica e qualidade ambiental</w:t>
      </w:r>
      <w:r w:rsidR="004816FF">
        <w:rPr>
          <w:sz w:val="24"/>
          <w:szCs w:val="24"/>
        </w:rPr>
        <w:t xml:space="preserve"> como categorias analíticas</w:t>
      </w:r>
      <w:r>
        <w:rPr>
          <w:sz w:val="24"/>
          <w:szCs w:val="24"/>
        </w:rPr>
        <w:t>. As e</w:t>
      </w:r>
      <w:r w:rsidRPr="00B00DCB">
        <w:rPr>
          <w:rStyle w:val="oypena"/>
          <w:color w:val="000000"/>
          <w:sz w:val="24"/>
          <w:szCs w:val="24"/>
        </w:rPr>
        <w:t xml:space="preserve">xperiências de São Paulo mostram que é possível a realização </w:t>
      </w:r>
      <w:r>
        <w:rPr>
          <w:rStyle w:val="oypena"/>
          <w:color w:val="000000"/>
          <w:sz w:val="24"/>
          <w:szCs w:val="24"/>
        </w:rPr>
        <w:t xml:space="preserve">de tal modalidade </w:t>
      </w:r>
      <w:r w:rsidRPr="00B00DCB">
        <w:rPr>
          <w:rStyle w:val="oypena"/>
          <w:color w:val="000000"/>
          <w:sz w:val="24"/>
          <w:szCs w:val="24"/>
        </w:rPr>
        <w:t xml:space="preserve">em contexto urbano, contudo, há um conjunto de desafios frente à cultura da globalização e atomização dos indivíduos. </w:t>
      </w:r>
      <w:r>
        <w:rPr>
          <w:sz w:val="24"/>
          <w:szCs w:val="24"/>
        </w:rPr>
        <w:t xml:space="preserve">Embora as iniciativas e comunidades visitadas disponham de potencialidades e algumas características do Turismo de Base Comunitária, é preciso estruturar melhor a atividade, evidenciando todos os pressupostos para que, de fato, se configurem como tal. Por ora, </w:t>
      </w:r>
      <w:r w:rsidR="0029228E">
        <w:rPr>
          <w:sz w:val="24"/>
          <w:szCs w:val="24"/>
        </w:rPr>
        <w:t>a hipótese encontrada é que se apresentam</w:t>
      </w:r>
      <w:r>
        <w:rPr>
          <w:sz w:val="24"/>
          <w:szCs w:val="24"/>
        </w:rPr>
        <w:t xml:space="preserve"> como projetos de TBC.</w:t>
      </w:r>
    </w:p>
    <w:p w14:paraId="7D1E27D2" w14:textId="77777777" w:rsidR="00FB2EC6" w:rsidRPr="00B00DCB" w:rsidRDefault="00FB2EC6" w:rsidP="007C4640">
      <w:pPr>
        <w:spacing w:after="160" w:line="259" w:lineRule="auto"/>
        <w:jc w:val="both"/>
        <w:rPr>
          <w:sz w:val="24"/>
          <w:szCs w:val="24"/>
        </w:rPr>
      </w:pPr>
    </w:p>
    <w:p w14:paraId="16DE15B8" w14:textId="58AACA60" w:rsidR="00780652" w:rsidRDefault="001E6181" w:rsidP="001E6181">
      <w:pPr>
        <w:spacing w:after="0"/>
        <w:rPr>
          <w:sz w:val="24"/>
          <w:szCs w:val="24"/>
        </w:rPr>
      </w:pPr>
      <w:r w:rsidRPr="00B00DCB">
        <w:rPr>
          <w:b/>
          <w:sz w:val="24"/>
          <w:szCs w:val="24"/>
        </w:rPr>
        <w:t>Palavras-chave</w:t>
      </w:r>
      <w:r w:rsidRPr="00B00DCB">
        <w:rPr>
          <w:sz w:val="24"/>
          <w:szCs w:val="24"/>
        </w:rPr>
        <w:t xml:space="preserve">: </w:t>
      </w:r>
      <w:r w:rsidR="008F73DD" w:rsidRPr="00B00DCB">
        <w:rPr>
          <w:sz w:val="24"/>
          <w:szCs w:val="24"/>
        </w:rPr>
        <w:t>Turismo de Base Comunitária</w:t>
      </w:r>
      <w:r w:rsidR="004816FF">
        <w:rPr>
          <w:sz w:val="24"/>
          <w:szCs w:val="24"/>
        </w:rPr>
        <w:t>.</w:t>
      </w:r>
      <w:r w:rsidR="008F73DD" w:rsidRPr="00B00DCB">
        <w:rPr>
          <w:sz w:val="24"/>
          <w:szCs w:val="24"/>
        </w:rPr>
        <w:t xml:space="preserve"> São Paulo</w:t>
      </w:r>
      <w:r w:rsidR="004816FF">
        <w:rPr>
          <w:sz w:val="24"/>
          <w:szCs w:val="24"/>
        </w:rPr>
        <w:t>.</w:t>
      </w:r>
      <w:r w:rsidR="0089156F" w:rsidRPr="00B00DCB">
        <w:rPr>
          <w:sz w:val="24"/>
          <w:szCs w:val="24"/>
        </w:rPr>
        <w:t xml:space="preserve"> Possibilidades</w:t>
      </w:r>
      <w:r w:rsidR="004816FF">
        <w:rPr>
          <w:sz w:val="24"/>
          <w:szCs w:val="24"/>
        </w:rPr>
        <w:t>.</w:t>
      </w:r>
      <w:r w:rsidR="0089156F" w:rsidRPr="00B00DCB">
        <w:rPr>
          <w:sz w:val="24"/>
          <w:szCs w:val="24"/>
        </w:rPr>
        <w:t xml:space="preserve"> Desafios. </w:t>
      </w:r>
    </w:p>
    <w:p w14:paraId="6A53D38C" w14:textId="77777777" w:rsidR="0006778B" w:rsidRPr="00B00DCB" w:rsidRDefault="0006778B" w:rsidP="001E6181">
      <w:pPr>
        <w:spacing w:after="0"/>
        <w:rPr>
          <w:sz w:val="24"/>
          <w:szCs w:val="24"/>
        </w:rPr>
      </w:pPr>
    </w:p>
    <w:p w14:paraId="7CCA8B7C" w14:textId="10D386F0" w:rsidR="00D405B3" w:rsidRDefault="000708AB" w:rsidP="000708AB">
      <w:pPr>
        <w:pStyle w:val="PargrafodaLista"/>
        <w:numPr>
          <w:ilvl w:val="0"/>
          <w:numId w:val="6"/>
        </w:numPr>
        <w:spacing w:after="0" w:line="360" w:lineRule="auto"/>
        <w:rPr>
          <w:b/>
          <w:bCs/>
          <w:sz w:val="24"/>
          <w:szCs w:val="24"/>
        </w:rPr>
      </w:pPr>
      <w:r w:rsidRPr="000708AB">
        <w:rPr>
          <w:b/>
          <w:bCs/>
          <w:sz w:val="24"/>
          <w:szCs w:val="24"/>
        </w:rPr>
        <w:lastRenderedPageBreak/>
        <w:t>INTRODUÇÃO</w:t>
      </w:r>
    </w:p>
    <w:p w14:paraId="686ADFD7" w14:textId="77777777" w:rsidR="005874E5" w:rsidRDefault="005874E5" w:rsidP="005874E5">
      <w:pPr>
        <w:pStyle w:val="PargrafodaLista"/>
        <w:spacing w:after="0" w:line="360" w:lineRule="auto"/>
        <w:rPr>
          <w:b/>
          <w:bCs/>
          <w:sz w:val="24"/>
          <w:szCs w:val="24"/>
        </w:rPr>
      </w:pPr>
    </w:p>
    <w:p w14:paraId="5E31E863" w14:textId="77777777" w:rsidR="005874E5" w:rsidRDefault="005874E5" w:rsidP="009B0102">
      <w:pPr>
        <w:pStyle w:val="PargrafodaLista"/>
        <w:spacing w:after="0" w:line="240" w:lineRule="auto"/>
        <w:ind w:left="2268"/>
        <w:jc w:val="right"/>
      </w:pPr>
      <w:r>
        <w:t xml:space="preserve">A moeda... não é recebida, é trocada! </w:t>
      </w:r>
    </w:p>
    <w:p w14:paraId="18B32DEB" w14:textId="07763DEA" w:rsidR="005874E5" w:rsidRDefault="005874E5" w:rsidP="009B0102">
      <w:pPr>
        <w:pStyle w:val="PargrafodaLista"/>
        <w:spacing w:after="0" w:line="240" w:lineRule="auto"/>
        <w:ind w:left="2268"/>
        <w:jc w:val="right"/>
      </w:pPr>
      <w:r>
        <w:t>Os valores... não geram riquezas, geram nobreza!</w:t>
      </w:r>
    </w:p>
    <w:p w14:paraId="6F90EED9" w14:textId="4AFE8D86" w:rsidR="005874E5" w:rsidRDefault="009B0102" w:rsidP="009B0102">
      <w:pPr>
        <w:pStyle w:val="PargrafodaLista"/>
        <w:spacing w:after="0" w:line="240" w:lineRule="auto"/>
        <w:ind w:left="2268"/>
        <w:jc w:val="right"/>
      </w:pPr>
      <w:r>
        <w:t>(Lima, F., 2010)</w:t>
      </w:r>
    </w:p>
    <w:p w14:paraId="782C6EAA" w14:textId="77777777" w:rsidR="005874E5" w:rsidRPr="000708AB" w:rsidRDefault="005874E5" w:rsidP="005874E5">
      <w:pPr>
        <w:pStyle w:val="PargrafodaLista"/>
        <w:spacing w:after="0" w:line="360" w:lineRule="auto"/>
        <w:ind w:left="2268"/>
        <w:rPr>
          <w:b/>
          <w:bCs/>
          <w:sz w:val="24"/>
          <w:szCs w:val="24"/>
        </w:rPr>
      </w:pPr>
    </w:p>
    <w:p w14:paraId="69416889" w14:textId="2D37E87E" w:rsidR="00D405B3" w:rsidRDefault="00D405B3" w:rsidP="0089156F">
      <w:pPr>
        <w:spacing w:after="0" w:line="360" w:lineRule="auto"/>
        <w:ind w:firstLine="567"/>
        <w:jc w:val="both"/>
        <w:rPr>
          <w:rStyle w:val="oypena"/>
          <w:color w:val="000000"/>
          <w:sz w:val="24"/>
          <w:szCs w:val="24"/>
        </w:rPr>
      </w:pPr>
      <w:r w:rsidRPr="00B00DCB">
        <w:rPr>
          <w:rStyle w:val="oypena"/>
          <w:color w:val="000000"/>
          <w:sz w:val="24"/>
          <w:szCs w:val="24"/>
        </w:rPr>
        <w:t xml:space="preserve">O Turismo de Base </w:t>
      </w:r>
      <w:r w:rsidR="004816FF" w:rsidRPr="00B00DCB">
        <w:rPr>
          <w:rStyle w:val="oypena"/>
          <w:color w:val="000000"/>
          <w:sz w:val="24"/>
          <w:szCs w:val="24"/>
        </w:rPr>
        <w:t>Comunitária</w:t>
      </w:r>
      <w:r w:rsidRPr="00B00DCB">
        <w:rPr>
          <w:rStyle w:val="oypena"/>
          <w:color w:val="000000"/>
          <w:sz w:val="24"/>
          <w:szCs w:val="24"/>
        </w:rPr>
        <w:t xml:space="preserve"> (TBC) é um modelo de turismo desenvolvido pelos próprios moradores de um território; quando eles são os protagonistas do serviço e experiência, articulando atividades, operações e empreendimentos em uma comunidade anfitriã que recebe seus visitantes. </w:t>
      </w:r>
    </w:p>
    <w:p w14:paraId="673760AB" w14:textId="79ABF08B" w:rsidR="00FD4063" w:rsidRDefault="00FD4063" w:rsidP="0089156F">
      <w:pPr>
        <w:spacing w:after="0" w:line="360" w:lineRule="auto"/>
        <w:ind w:firstLine="567"/>
        <w:jc w:val="both"/>
        <w:rPr>
          <w:rStyle w:val="oypena"/>
          <w:color w:val="000000"/>
          <w:sz w:val="24"/>
          <w:szCs w:val="24"/>
        </w:rPr>
      </w:pPr>
      <w:r w:rsidRPr="00FD4063">
        <w:rPr>
          <w:sz w:val="24"/>
          <w:szCs w:val="24"/>
          <w:shd w:val="clear" w:color="auto" w:fill="FFFFFF"/>
        </w:rPr>
        <w:t>Maíra</w:t>
      </w:r>
      <w:r>
        <w:rPr>
          <w:sz w:val="24"/>
          <w:szCs w:val="24"/>
          <w:shd w:val="clear" w:color="auto" w:fill="FFFFFF"/>
        </w:rPr>
        <w:t xml:space="preserve"> Braga e</w:t>
      </w:r>
      <w:r w:rsidRPr="00FD4063">
        <w:rPr>
          <w:sz w:val="24"/>
          <w:szCs w:val="24"/>
          <w:shd w:val="clear" w:color="auto" w:fill="FFFFFF"/>
        </w:rPr>
        <w:t xml:space="preserve"> Vanice</w:t>
      </w:r>
      <w:r>
        <w:rPr>
          <w:sz w:val="24"/>
          <w:szCs w:val="24"/>
          <w:shd w:val="clear" w:color="auto" w:fill="FFFFFF"/>
        </w:rPr>
        <w:t xml:space="preserve"> Selva (2016) ponderam que o turismo, como atividade econômica e fenômeno social, cria territórios turísticos para reproduzir</w:t>
      </w:r>
      <w:r w:rsidR="004816FF">
        <w:rPr>
          <w:sz w:val="24"/>
          <w:szCs w:val="24"/>
          <w:shd w:val="clear" w:color="auto" w:fill="FFFFFF"/>
        </w:rPr>
        <w:t xml:space="preserve"> o capital</w:t>
      </w:r>
      <w:r>
        <w:rPr>
          <w:sz w:val="24"/>
          <w:szCs w:val="24"/>
          <w:shd w:val="clear" w:color="auto" w:fill="FFFFFF"/>
        </w:rPr>
        <w:t>, promovendo a turistificação. Em outras palavras</w:t>
      </w:r>
      <w:r w:rsidR="004816FF">
        <w:rPr>
          <w:sz w:val="24"/>
          <w:szCs w:val="24"/>
          <w:shd w:val="clear" w:color="auto" w:fill="FFFFFF"/>
        </w:rPr>
        <w:t>,</w:t>
      </w:r>
      <w:r>
        <w:rPr>
          <w:sz w:val="24"/>
          <w:szCs w:val="24"/>
          <w:shd w:val="clear" w:color="auto" w:fill="FFFFFF"/>
        </w:rPr>
        <w:t xml:space="preserve"> interfer</w:t>
      </w:r>
      <w:r w:rsidR="004816FF">
        <w:rPr>
          <w:sz w:val="24"/>
          <w:szCs w:val="24"/>
          <w:shd w:val="clear" w:color="auto" w:fill="FFFFFF"/>
        </w:rPr>
        <w:t>e</w:t>
      </w:r>
      <w:r>
        <w:rPr>
          <w:sz w:val="24"/>
          <w:szCs w:val="24"/>
          <w:shd w:val="clear" w:color="auto" w:fill="FFFFFF"/>
        </w:rPr>
        <w:t xml:space="preserve"> nos processos políticos, sociais e econômicos locais, muitas vezes respondendo aos interesses de grupos hegemônicos</w:t>
      </w:r>
      <w:r w:rsidR="004816FF">
        <w:rPr>
          <w:sz w:val="24"/>
          <w:szCs w:val="24"/>
          <w:shd w:val="clear" w:color="auto" w:fill="FFFFFF"/>
        </w:rPr>
        <w:t>. E</w:t>
      </w:r>
      <w:r>
        <w:rPr>
          <w:sz w:val="24"/>
          <w:szCs w:val="24"/>
          <w:shd w:val="clear" w:color="auto" w:fill="FFFFFF"/>
        </w:rPr>
        <w:t xml:space="preserve">m outros casos algumas comunidades são inseridas, ainda que de forma marginalizada, acrescentam as autoras. Assim, </w:t>
      </w:r>
      <w:r w:rsidR="00E95E11">
        <w:rPr>
          <w:sz w:val="24"/>
          <w:szCs w:val="24"/>
          <w:shd w:val="clear" w:color="auto" w:fill="FFFFFF"/>
        </w:rPr>
        <w:t xml:space="preserve">tanto território quanto a atividade são frutos do modelo de gestão, do planejamento, do processo produtivo. </w:t>
      </w:r>
    </w:p>
    <w:p w14:paraId="0762946F" w14:textId="0F1A2AE2" w:rsidR="009B0102" w:rsidRPr="00B00DCB" w:rsidRDefault="009B0102" w:rsidP="009B0102">
      <w:pPr>
        <w:spacing w:after="0" w:line="360" w:lineRule="auto"/>
        <w:ind w:firstLine="567"/>
        <w:jc w:val="both"/>
        <w:rPr>
          <w:rStyle w:val="oypena"/>
          <w:color w:val="000000"/>
          <w:sz w:val="24"/>
          <w:szCs w:val="24"/>
        </w:rPr>
      </w:pPr>
      <w:r>
        <w:rPr>
          <w:rStyle w:val="oypena"/>
          <w:color w:val="000000"/>
          <w:sz w:val="24"/>
          <w:szCs w:val="24"/>
        </w:rPr>
        <w:t xml:space="preserve">Para o Ministério do Turismo (2010), o </w:t>
      </w:r>
      <w:r w:rsidR="004816FF">
        <w:rPr>
          <w:rStyle w:val="oypena"/>
          <w:color w:val="000000"/>
          <w:sz w:val="24"/>
          <w:szCs w:val="24"/>
        </w:rPr>
        <w:t>T</w:t>
      </w:r>
      <w:r w:rsidR="00E95E11">
        <w:rPr>
          <w:rStyle w:val="oypena"/>
          <w:color w:val="000000"/>
          <w:sz w:val="24"/>
          <w:szCs w:val="24"/>
        </w:rPr>
        <w:t xml:space="preserve">urismo de </w:t>
      </w:r>
      <w:r w:rsidR="004816FF">
        <w:rPr>
          <w:rStyle w:val="oypena"/>
          <w:color w:val="000000"/>
          <w:sz w:val="24"/>
          <w:szCs w:val="24"/>
        </w:rPr>
        <w:t>B</w:t>
      </w:r>
      <w:r w:rsidR="00E95E11">
        <w:rPr>
          <w:rStyle w:val="oypena"/>
          <w:color w:val="000000"/>
          <w:sz w:val="24"/>
          <w:szCs w:val="24"/>
        </w:rPr>
        <w:t xml:space="preserve">ase </w:t>
      </w:r>
      <w:r w:rsidR="004816FF">
        <w:rPr>
          <w:rStyle w:val="oypena"/>
          <w:color w:val="000000"/>
          <w:sz w:val="24"/>
          <w:szCs w:val="24"/>
        </w:rPr>
        <w:t>C</w:t>
      </w:r>
      <w:r w:rsidR="00E95E11">
        <w:rPr>
          <w:rStyle w:val="oypena"/>
          <w:color w:val="000000"/>
          <w:sz w:val="24"/>
          <w:szCs w:val="24"/>
        </w:rPr>
        <w:t>omunitária</w:t>
      </w:r>
      <w:r>
        <w:rPr>
          <w:rStyle w:val="oypena"/>
          <w:color w:val="000000"/>
          <w:sz w:val="24"/>
          <w:szCs w:val="24"/>
        </w:rPr>
        <w:t xml:space="preserve"> são organizações produtivas informais, solidárias e comunitárias, vistas como movimentos sociais que fazem resistência ao modelo econômico vigente, ainda que possam ser potencializadas pela ordem econômica vigente. São inciativas com território delimitado, organizada de forma associativa e solidária, contribuindo com o desenvolvimento endógeno da localidade e sua comunidade. </w:t>
      </w:r>
    </w:p>
    <w:p w14:paraId="2DD0F4C4" w14:textId="4D2B612C" w:rsidR="00D405B3" w:rsidRDefault="009B0102" w:rsidP="0089156F">
      <w:pPr>
        <w:spacing w:after="0" w:line="360" w:lineRule="auto"/>
        <w:ind w:firstLine="567"/>
        <w:jc w:val="both"/>
        <w:rPr>
          <w:rStyle w:val="oypena"/>
          <w:color w:val="000000"/>
          <w:sz w:val="24"/>
          <w:szCs w:val="24"/>
        </w:rPr>
      </w:pPr>
      <w:r>
        <w:rPr>
          <w:rStyle w:val="oypena"/>
          <w:color w:val="000000"/>
          <w:sz w:val="24"/>
          <w:szCs w:val="24"/>
        </w:rPr>
        <w:t>Assim, nos cabe uma questão: é</w:t>
      </w:r>
      <w:r w:rsidR="00D405B3" w:rsidRPr="00B00DCB">
        <w:rPr>
          <w:rStyle w:val="oypena"/>
          <w:color w:val="000000"/>
          <w:sz w:val="24"/>
          <w:szCs w:val="24"/>
        </w:rPr>
        <w:t xml:space="preserve"> possível pensar em comunidade </w:t>
      </w:r>
      <w:r w:rsidR="004816FF">
        <w:rPr>
          <w:rStyle w:val="oypena"/>
          <w:color w:val="000000"/>
          <w:sz w:val="24"/>
          <w:szCs w:val="24"/>
        </w:rPr>
        <w:t xml:space="preserve">com tais características </w:t>
      </w:r>
      <w:r w:rsidR="00D405B3" w:rsidRPr="00B00DCB">
        <w:rPr>
          <w:rStyle w:val="oypena"/>
          <w:color w:val="000000"/>
          <w:sz w:val="24"/>
          <w:szCs w:val="24"/>
        </w:rPr>
        <w:t>atualmente? Sobretudo quando consideramos os grandes centros urbanos globalizados e a atomização dos indivíduos? Experiências de São Paulo mostram que sim</w:t>
      </w:r>
      <w:r w:rsidR="004816FF">
        <w:rPr>
          <w:rStyle w:val="oypena"/>
          <w:color w:val="000000"/>
          <w:sz w:val="24"/>
          <w:szCs w:val="24"/>
        </w:rPr>
        <w:t>,</w:t>
      </w:r>
      <w:r w:rsidR="00D405B3" w:rsidRPr="00B00DCB">
        <w:rPr>
          <w:rStyle w:val="oypena"/>
          <w:color w:val="000000"/>
          <w:sz w:val="24"/>
          <w:szCs w:val="24"/>
        </w:rPr>
        <w:t xml:space="preserve"> e observando-as</w:t>
      </w:r>
      <w:r w:rsidR="004816FF">
        <w:rPr>
          <w:rStyle w:val="oypena"/>
          <w:color w:val="000000"/>
          <w:sz w:val="24"/>
          <w:szCs w:val="24"/>
        </w:rPr>
        <w:t>,</w:t>
      </w:r>
      <w:r w:rsidR="00D405B3" w:rsidRPr="00B00DCB">
        <w:rPr>
          <w:rStyle w:val="oypena"/>
          <w:color w:val="000000"/>
          <w:sz w:val="24"/>
          <w:szCs w:val="24"/>
        </w:rPr>
        <w:t xml:space="preserve"> apresentaremos </w:t>
      </w:r>
      <w:r w:rsidR="00F17E8C" w:rsidRPr="00B00DCB">
        <w:rPr>
          <w:rStyle w:val="oypena"/>
          <w:color w:val="000000"/>
          <w:sz w:val="24"/>
          <w:szCs w:val="24"/>
        </w:rPr>
        <w:t xml:space="preserve">alguns desafios e possibilidades para o desenvolvimento do </w:t>
      </w:r>
      <w:r w:rsidR="00F86790">
        <w:rPr>
          <w:rStyle w:val="oypena"/>
          <w:color w:val="000000"/>
          <w:sz w:val="24"/>
          <w:szCs w:val="24"/>
        </w:rPr>
        <w:t xml:space="preserve">turismo comunitário, uma vez que elas </w:t>
      </w:r>
      <w:r w:rsidR="00F86790">
        <w:rPr>
          <w:sz w:val="24"/>
          <w:szCs w:val="24"/>
        </w:rPr>
        <w:t xml:space="preserve">se configuram </w:t>
      </w:r>
      <w:r w:rsidR="00F86790">
        <w:rPr>
          <w:rStyle w:val="oypena"/>
          <w:color w:val="000000"/>
          <w:sz w:val="24"/>
          <w:szCs w:val="24"/>
        </w:rPr>
        <w:t xml:space="preserve">como projetos de TBC. </w:t>
      </w:r>
    </w:p>
    <w:p w14:paraId="06D296BF" w14:textId="79C8050E" w:rsidR="000318C4" w:rsidRDefault="000318C4" w:rsidP="0089156F">
      <w:pPr>
        <w:spacing w:after="0" w:line="360" w:lineRule="auto"/>
        <w:ind w:firstLine="567"/>
        <w:jc w:val="both"/>
        <w:rPr>
          <w:rStyle w:val="oypena"/>
          <w:color w:val="000000"/>
          <w:sz w:val="24"/>
          <w:szCs w:val="24"/>
        </w:rPr>
      </w:pPr>
    </w:p>
    <w:p w14:paraId="31C4CD88" w14:textId="77777777" w:rsidR="0029228E" w:rsidRPr="00B00DCB" w:rsidRDefault="0029228E" w:rsidP="0089156F">
      <w:pPr>
        <w:spacing w:after="0" w:line="360" w:lineRule="auto"/>
        <w:ind w:firstLine="567"/>
        <w:jc w:val="both"/>
        <w:rPr>
          <w:rStyle w:val="oypena"/>
          <w:color w:val="000000"/>
          <w:sz w:val="24"/>
          <w:szCs w:val="24"/>
        </w:rPr>
      </w:pPr>
    </w:p>
    <w:p w14:paraId="5142B72D" w14:textId="249FF169" w:rsidR="00D405B3" w:rsidRPr="000708AB" w:rsidRDefault="000708AB" w:rsidP="000708AB">
      <w:pPr>
        <w:pStyle w:val="PargrafodaLista"/>
        <w:numPr>
          <w:ilvl w:val="0"/>
          <w:numId w:val="6"/>
        </w:numPr>
        <w:spacing w:after="0" w:line="360" w:lineRule="auto"/>
        <w:rPr>
          <w:b/>
          <w:bCs/>
          <w:sz w:val="24"/>
          <w:szCs w:val="24"/>
        </w:rPr>
      </w:pPr>
      <w:r w:rsidRPr="000708AB">
        <w:rPr>
          <w:b/>
          <w:bCs/>
          <w:sz w:val="24"/>
          <w:szCs w:val="24"/>
        </w:rPr>
        <w:lastRenderedPageBreak/>
        <w:t>TURISMO DE BASE COMUNITÁRIA</w:t>
      </w:r>
      <w:r w:rsidR="00F357B3">
        <w:rPr>
          <w:b/>
          <w:bCs/>
          <w:sz w:val="24"/>
          <w:szCs w:val="24"/>
        </w:rPr>
        <w:t xml:space="preserve"> EM CONTEXTO URBANO</w:t>
      </w:r>
    </w:p>
    <w:p w14:paraId="4C7F189E" w14:textId="6DD8E89E" w:rsidR="00582FC0" w:rsidRDefault="0047255A" w:rsidP="00582FC0">
      <w:pPr>
        <w:spacing w:after="0" w:line="360" w:lineRule="auto"/>
        <w:ind w:firstLine="567"/>
        <w:jc w:val="both"/>
        <w:rPr>
          <w:sz w:val="24"/>
          <w:szCs w:val="24"/>
        </w:rPr>
      </w:pPr>
      <w:r w:rsidRPr="0047255A">
        <w:rPr>
          <w:sz w:val="24"/>
          <w:szCs w:val="24"/>
        </w:rPr>
        <w:t xml:space="preserve">Fabrino, </w:t>
      </w:r>
      <w:r w:rsidRPr="00582FC0">
        <w:rPr>
          <w:sz w:val="24"/>
          <w:szCs w:val="24"/>
        </w:rPr>
        <w:t xml:space="preserve">Nascimento e Costa (2016) definem que o </w:t>
      </w:r>
      <w:r w:rsidR="004816FF">
        <w:rPr>
          <w:sz w:val="24"/>
          <w:szCs w:val="24"/>
        </w:rPr>
        <w:t>T</w:t>
      </w:r>
      <w:r w:rsidRPr="00582FC0">
        <w:rPr>
          <w:sz w:val="24"/>
          <w:szCs w:val="24"/>
        </w:rPr>
        <w:t xml:space="preserve">urismo de </w:t>
      </w:r>
      <w:r w:rsidR="004816FF">
        <w:rPr>
          <w:sz w:val="24"/>
          <w:szCs w:val="24"/>
        </w:rPr>
        <w:t>B</w:t>
      </w:r>
      <w:r w:rsidRPr="00582FC0">
        <w:rPr>
          <w:sz w:val="24"/>
          <w:szCs w:val="24"/>
        </w:rPr>
        <w:t xml:space="preserve">ase </w:t>
      </w:r>
      <w:r w:rsidR="004816FF">
        <w:rPr>
          <w:sz w:val="24"/>
          <w:szCs w:val="24"/>
        </w:rPr>
        <w:t>C</w:t>
      </w:r>
      <w:r w:rsidRPr="00582FC0">
        <w:rPr>
          <w:sz w:val="24"/>
          <w:szCs w:val="24"/>
        </w:rPr>
        <w:t xml:space="preserve">omunitária (TBC), é um modelo de desenvolvimento turístico centrado nos recursos (humanos, naturais e de </w:t>
      </w:r>
      <w:r w:rsidRPr="00F02828">
        <w:rPr>
          <w:sz w:val="24"/>
          <w:szCs w:val="24"/>
        </w:rPr>
        <w:t>infraestrutura) internos de determinado território. Acrescentam que diferentes autores caracterizam o turismo comunitário como aquele que protagoniza a comunidade e está fortemente associado à sustentabilidade e ao desenvolvimento local</w:t>
      </w:r>
      <w:r w:rsidR="00582FC0" w:rsidRPr="00F02828">
        <w:rPr>
          <w:sz w:val="24"/>
          <w:szCs w:val="24"/>
        </w:rPr>
        <w:t xml:space="preserve">, bem como alguns princípios como autogestão; associativismo e cooperativismo; democratização de oportunidades e benefícios; valorização da cultura local, dentre outros. </w:t>
      </w:r>
      <w:r w:rsidR="00F02828" w:rsidRPr="00F02828">
        <w:rPr>
          <w:sz w:val="24"/>
          <w:szCs w:val="24"/>
        </w:rPr>
        <w:t xml:space="preserve">Por meio da revisão </w:t>
      </w:r>
      <w:r w:rsidR="004816FF" w:rsidRPr="00F02828">
        <w:rPr>
          <w:sz w:val="24"/>
          <w:szCs w:val="24"/>
        </w:rPr>
        <w:t>teóri</w:t>
      </w:r>
      <w:r w:rsidR="004816FF">
        <w:rPr>
          <w:sz w:val="24"/>
          <w:szCs w:val="24"/>
        </w:rPr>
        <w:t>c</w:t>
      </w:r>
      <w:r w:rsidR="004816FF" w:rsidRPr="00F02828">
        <w:rPr>
          <w:sz w:val="24"/>
          <w:szCs w:val="24"/>
        </w:rPr>
        <w:t>a</w:t>
      </w:r>
      <w:r w:rsidR="00F02828" w:rsidRPr="00F02828">
        <w:rPr>
          <w:sz w:val="24"/>
          <w:szCs w:val="24"/>
        </w:rPr>
        <w:t xml:space="preserve">, os autores levantaram </w:t>
      </w:r>
      <w:r w:rsidR="00987D72">
        <w:rPr>
          <w:sz w:val="24"/>
          <w:szCs w:val="24"/>
        </w:rPr>
        <w:t>alguns</w:t>
      </w:r>
      <w:r w:rsidR="00F02828" w:rsidRPr="00F02828">
        <w:rPr>
          <w:sz w:val="24"/>
          <w:szCs w:val="24"/>
        </w:rPr>
        <w:t xml:space="preserve"> elementos-chaves do TBC, a saber: </w:t>
      </w:r>
      <w:bookmarkStart w:id="0" w:name="_Hlk171988857"/>
      <w:r w:rsidR="00F02828" w:rsidRPr="00F02828">
        <w:rPr>
          <w:sz w:val="24"/>
          <w:szCs w:val="24"/>
        </w:rPr>
        <w:t>dominialidade, organização comunitária, democratização de oportunidades e repartição de benefícios, integração econômica e qualidade ambiental</w:t>
      </w:r>
      <w:bookmarkEnd w:id="0"/>
      <w:r w:rsidR="00F02828">
        <w:t xml:space="preserve">. </w:t>
      </w:r>
    </w:p>
    <w:p w14:paraId="0999274E" w14:textId="763ADAE9" w:rsidR="0089156F" w:rsidRPr="00B00DCB" w:rsidRDefault="0089156F" w:rsidP="0089156F">
      <w:pPr>
        <w:spacing w:after="0" w:line="360" w:lineRule="auto"/>
        <w:ind w:firstLine="567"/>
        <w:jc w:val="both"/>
        <w:rPr>
          <w:sz w:val="24"/>
          <w:szCs w:val="24"/>
        </w:rPr>
      </w:pPr>
      <w:r w:rsidRPr="00B00DCB">
        <w:rPr>
          <w:sz w:val="24"/>
          <w:szCs w:val="24"/>
        </w:rPr>
        <w:t xml:space="preserve">Se o Turismo de Base Comunitária é realizado a partir do protagonismo da comunidade, a construção da identidade é peça-chave para autonomia, participação e engajamento de sujeitos, pois por meio dela se construirá a identificação grupal, o pertencimento e as subjetividades implícitas na ação coletiva. </w:t>
      </w:r>
    </w:p>
    <w:p w14:paraId="35F31A57" w14:textId="7E366C7D" w:rsidR="0089156F" w:rsidRPr="00B00DCB" w:rsidRDefault="0089156F" w:rsidP="0089156F">
      <w:pPr>
        <w:spacing w:after="0" w:line="360" w:lineRule="auto"/>
        <w:ind w:firstLine="567"/>
        <w:jc w:val="both"/>
        <w:rPr>
          <w:rStyle w:val="oypena"/>
          <w:color w:val="000000"/>
          <w:sz w:val="24"/>
          <w:szCs w:val="24"/>
        </w:rPr>
      </w:pPr>
      <w:r w:rsidRPr="00B00DCB">
        <w:rPr>
          <w:rStyle w:val="oypena"/>
          <w:color w:val="000000"/>
          <w:sz w:val="24"/>
          <w:szCs w:val="24"/>
        </w:rPr>
        <w:t xml:space="preserve">Para Bauman (2003), uma das marcas da (pós)modernidade é a individualização em contraposição à comunidade. A identidade aparece como alternativa à comunidade em colapso. Contudo, os indivíduos sustentam-se em “comunidades-cabides”. A ausência do Estado-Nação, da tradição comunitária e vínculos na garantia e confiança da segurança, fez com que as pessoas buscassem soluções biográficas para problemas sistêmicos. </w:t>
      </w:r>
      <w:r w:rsidR="004816FF">
        <w:rPr>
          <w:rStyle w:val="oypena"/>
          <w:color w:val="000000"/>
          <w:sz w:val="24"/>
          <w:szCs w:val="24"/>
        </w:rPr>
        <w:t xml:space="preserve">Assim, as comunidades não parecem ter a mesma constituição do passado, são mais fluidas e pouco sólidas. </w:t>
      </w:r>
      <w:r w:rsidR="00935DF4">
        <w:rPr>
          <w:rStyle w:val="oypena"/>
          <w:color w:val="000000"/>
          <w:sz w:val="24"/>
          <w:szCs w:val="24"/>
        </w:rPr>
        <w:t xml:space="preserve"> Hall (2006) aponta que o</w:t>
      </w:r>
      <w:r w:rsidR="004816FF">
        <w:rPr>
          <w:rStyle w:val="oypena"/>
          <w:color w:val="000000"/>
          <w:sz w:val="24"/>
          <w:szCs w:val="24"/>
        </w:rPr>
        <w:t xml:space="preserve"> sujeito pós-moderno é um s</w:t>
      </w:r>
      <w:r w:rsidR="004816FF" w:rsidRPr="004816FF">
        <w:rPr>
          <w:rStyle w:val="oypena"/>
          <w:color w:val="000000"/>
          <w:sz w:val="24"/>
          <w:szCs w:val="24"/>
        </w:rPr>
        <w:t>ujeito multifacetado</w:t>
      </w:r>
      <w:r w:rsidR="004816FF">
        <w:rPr>
          <w:rStyle w:val="oypena"/>
          <w:color w:val="000000"/>
          <w:sz w:val="24"/>
          <w:szCs w:val="24"/>
        </w:rPr>
        <w:t xml:space="preserve"> e</w:t>
      </w:r>
      <w:r w:rsidR="004816FF" w:rsidRPr="004816FF">
        <w:rPr>
          <w:rStyle w:val="oypena"/>
          <w:color w:val="000000"/>
          <w:sz w:val="24"/>
          <w:szCs w:val="24"/>
        </w:rPr>
        <w:t xml:space="preserve"> assume diferentes papéis. </w:t>
      </w:r>
      <w:r w:rsidR="004816FF">
        <w:rPr>
          <w:rStyle w:val="oypena"/>
          <w:color w:val="000000"/>
          <w:sz w:val="24"/>
          <w:szCs w:val="24"/>
        </w:rPr>
        <w:t>A i</w:t>
      </w:r>
      <w:r w:rsidR="004816FF" w:rsidRPr="004816FF">
        <w:rPr>
          <w:rStyle w:val="oypena"/>
          <w:color w:val="000000"/>
          <w:sz w:val="24"/>
          <w:szCs w:val="24"/>
        </w:rPr>
        <w:t>dentidade</w:t>
      </w:r>
      <w:r w:rsidR="004816FF">
        <w:rPr>
          <w:rStyle w:val="oypena"/>
          <w:color w:val="000000"/>
          <w:sz w:val="24"/>
          <w:szCs w:val="24"/>
        </w:rPr>
        <w:t xml:space="preserve"> é</w:t>
      </w:r>
      <w:r w:rsidR="004816FF" w:rsidRPr="004816FF">
        <w:rPr>
          <w:rStyle w:val="oypena"/>
          <w:color w:val="000000"/>
          <w:sz w:val="24"/>
          <w:szCs w:val="24"/>
        </w:rPr>
        <w:t xml:space="preserve"> fragmentada e não fixa, </w:t>
      </w:r>
      <w:r w:rsidR="004816FF">
        <w:rPr>
          <w:rStyle w:val="oypena"/>
          <w:color w:val="000000"/>
          <w:sz w:val="24"/>
          <w:szCs w:val="24"/>
        </w:rPr>
        <w:t>visto que um conjunto de símbolos circulam e disputam as subjetividades na cultura</w:t>
      </w:r>
      <w:r w:rsidR="00935DF4">
        <w:rPr>
          <w:rStyle w:val="oypena"/>
          <w:color w:val="000000"/>
          <w:sz w:val="24"/>
          <w:szCs w:val="24"/>
        </w:rPr>
        <w:t xml:space="preserve"> globalizada</w:t>
      </w:r>
      <w:r w:rsidR="004816FF">
        <w:rPr>
          <w:rStyle w:val="oypena"/>
          <w:color w:val="000000"/>
          <w:sz w:val="24"/>
          <w:szCs w:val="24"/>
        </w:rPr>
        <w:t xml:space="preserve">.   </w:t>
      </w:r>
    </w:p>
    <w:p w14:paraId="4A465A64" w14:textId="0DCDB28C" w:rsidR="0089156F" w:rsidRPr="00B00DCB" w:rsidRDefault="0089156F" w:rsidP="0089156F">
      <w:pPr>
        <w:spacing w:after="0" w:line="360" w:lineRule="auto"/>
        <w:ind w:firstLine="567"/>
        <w:jc w:val="both"/>
        <w:rPr>
          <w:rStyle w:val="oypena"/>
          <w:color w:val="000000"/>
          <w:sz w:val="24"/>
          <w:szCs w:val="24"/>
        </w:rPr>
      </w:pPr>
      <w:r w:rsidRPr="00B00DCB">
        <w:rPr>
          <w:sz w:val="24"/>
          <w:szCs w:val="24"/>
        </w:rPr>
        <w:t>Castel</w:t>
      </w:r>
      <w:r w:rsidR="000303A5" w:rsidRPr="00B00DCB">
        <w:rPr>
          <w:sz w:val="24"/>
          <w:szCs w:val="24"/>
        </w:rPr>
        <w:t>l</w:t>
      </w:r>
      <w:r w:rsidRPr="00B00DCB">
        <w:rPr>
          <w:sz w:val="24"/>
          <w:szCs w:val="24"/>
        </w:rPr>
        <w:t>s (1999) descreve que n</w:t>
      </w:r>
      <w:r w:rsidRPr="00B00DCB">
        <w:rPr>
          <w:rStyle w:val="oypena"/>
          <w:color w:val="000000"/>
          <w:sz w:val="24"/>
          <w:szCs w:val="24"/>
        </w:rPr>
        <w:t xml:space="preserve">a sociedade de rede, as pessoas resistem ao processo de individualização e atomização, agrupando-se, gerando ao longo do tempo, pertencimento e, em alguns casos, uma identidade cultural. Tais identidades tornam-se conceitos chaves de disputa </w:t>
      </w:r>
      <w:r w:rsidRPr="00B00DCB">
        <w:rPr>
          <w:rStyle w:val="oypena"/>
          <w:color w:val="000000"/>
          <w:sz w:val="24"/>
          <w:szCs w:val="24"/>
        </w:rPr>
        <w:lastRenderedPageBreak/>
        <w:t xml:space="preserve">de poder. Ou seja, além de uma construção social, a identidade é política, conjuntamente a todos os signos, valores e representações que congrega. </w:t>
      </w:r>
    </w:p>
    <w:p w14:paraId="08067F8E" w14:textId="44230A8D" w:rsidR="0089156F" w:rsidRPr="00B00DCB" w:rsidRDefault="0089156F" w:rsidP="0089156F">
      <w:pPr>
        <w:spacing w:after="0" w:line="360" w:lineRule="auto"/>
        <w:ind w:firstLine="567"/>
        <w:jc w:val="both"/>
        <w:rPr>
          <w:rStyle w:val="oypena"/>
          <w:sz w:val="24"/>
          <w:szCs w:val="24"/>
        </w:rPr>
      </w:pPr>
      <w:r w:rsidRPr="00B00DCB">
        <w:rPr>
          <w:rStyle w:val="oypena"/>
          <w:sz w:val="24"/>
          <w:szCs w:val="24"/>
        </w:rPr>
        <w:t xml:space="preserve">Em sua obra </w:t>
      </w:r>
      <w:r w:rsidRPr="00B00DCB">
        <w:rPr>
          <w:rStyle w:val="oypena"/>
          <w:i/>
          <w:iCs/>
          <w:sz w:val="24"/>
          <w:szCs w:val="24"/>
        </w:rPr>
        <w:t>Mundialização e Cultura</w:t>
      </w:r>
      <w:r w:rsidRPr="00B00DCB">
        <w:rPr>
          <w:rStyle w:val="oypena"/>
          <w:sz w:val="24"/>
          <w:szCs w:val="24"/>
        </w:rPr>
        <w:t>, escrita em 1994, o cientista social Renato Ortiz reforça que a economia vem afetando as práticas socioculturais</w:t>
      </w:r>
      <w:r w:rsidR="004816FF">
        <w:rPr>
          <w:rStyle w:val="oypena"/>
          <w:sz w:val="24"/>
          <w:szCs w:val="24"/>
        </w:rPr>
        <w:t xml:space="preserve"> e</w:t>
      </w:r>
      <w:r w:rsidRPr="00B00DCB">
        <w:rPr>
          <w:rStyle w:val="oypena"/>
          <w:sz w:val="24"/>
          <w:szCs w:val="24"/>
        </w:rPr>
        <w:t xml:space="preserve"> t</w:t>
      </w:r>
      <w:r w:rsidR="004816FF">
        <w:rPr>
          <w:rStyle w:val="oypena"/>
          <w:sz w:val="24"/>
          <w:szCs w:val="24"/>
        </w:rPr>
        <w:t>e</w:t>
      </w:r>
      <w:r w:rsidRPr="00B00DCB">
        <w:rPr>
          <w:rStyle w:val="oypena"/>
          <w:sz w:val="24"/>
          <w:szCs w:val="24"/>
        </w:rPr>
        <w:t xml:space="preserve">m influenciado indivíduos e coletivos. Diante disso, notamos a fragmentação da sociedade, devido ao modo de produção e as práticas político-econômicas, reduzindo o </w:t>
      </w:r>
      <w:r w:rsidRPr="00B00DCB">
        <w:rPr>
          <w:rStyle w:val="oypena"/>
          <w:i/>
          <w:iCs/>
          <w:sz w:val="24"/>
          <w:szCs w:val="24"/>
        </w:rPr>
        <w:t>grande sujeito coletivo</w:t>
      </w:r>
      <w:r w:rsidRPr="00B00DCB">
        <w:rPr>
          <w:rStyle w:val="oypena"/>
          <w:sz w:val="24"/>
          <w:szCs w:val="24"/>
        </w:rPr>
        <w:t xml:space="preserve">, dando lugar a uma imensa quantidade de universos fechados. Assim, a sociedade é dividida em segmentos, estratos sociais, cuja orientação ocorre a partir de uma relação de consumo material de bens, afetando a dimensão psicológica da sociedade. Único elemento de universalidade é o consumo e suas implicações nas identidades. </w:t>
      </w:r>
    </w:p>
    <w:p w14:paraId="0A8C136D" w14:textId="4A630312" w:rsidR="0089156F" w:rsidRPr="00B00DCB" w:rsidRDefault="0089156F" w:rsidP="0089156F">
      <w:pPr>
        <w:spacing w:after="0" w:line="360" w:lineRule="auto"/>
        <w:rPr>
          <w:sz w:val="24"/>
          <w:szCs w:val="24"/>
        </w:rPr>
      </w:pPr>
      <w:r w:rsidRPr="00B00DCB">
        <w:rPr>
          <w:b/>
          <w:bCs/>
          <w:sz w:val="24"/>
          <w:szCs w:val="24"/>
        </w:rPr>
        <w:tab/>
      </w:r>
      <w:r w:rsidRPr="00B00DCB">
        <w:rPr>
          <w:sz w:val="24"/>
          <w:szCs w:val="24"/>
        </w:rPr>
        <w:t>Frente a isso, as comunidades encontram um desafio, a construção de uma identidade comum, o associativismo e os laços de confiança</w:t>
      </w:r>
      <w:r w:rsidR="00F357B3">
        <w:rPr>
          <w:sz w:val="24"/>
          <w:szCs w:val="24"/>
        </w:rPr>
        <w:t xml:space="preserve"> </w:t>
      </w:r>
      <w:r w:rsidR="00935DF4">
        <w:rPr>
          <w:sz w:val="24"/>
          <w:szCs w:val="24"/>
        </w:rPr>
        <w:t>e</w:t>
      </w:r>
      <w:r w:rsidR="00F357B3">
        <w:rPr>
          <w:sz w:val="24"/>
          <w:szCs w:val="24"/>
        </w:rPr>
        <w:t xml:space="preserve">m contextos urbanos, nos quais o sujeito coletivo é mediado pelos processos de mundialização e interferências da globalização. </w:t>
      </w:r>
    </w:p>
    <w:p w14:paraId="344D3650" w14:textId="77777777" w:rsidR="0089156F" w:rsidRPr="00B00DCB" w:rsidRDefault="0089156F" w:rsidP="0089156F">
      <w:pPr>
        <w:spacing w:after="0" w:line="360" w:lineRule="auto"/>
        <w:rPr>
          <w:b/>
          <w:bCs/>
          <w:sz w:val="24"/>
          <w:szCs w:val="24"/>
        </w:rPr>
      </w:pPr>
    </w:p>
    <w:p w14:paraId="53EDC818" w14:textId="30130D6A" w:rsidR="00C93E65" w:rsidRDefault="00F357B3" w:rsidP="000708AB">
      <w:pPr>
        <w:pStyle w:val="PargrafodaLista"/>
        <w:numPr>
          <w:ilvl w:val="0"/>
          <w:numId w:val="6"/>
        </w:numPr>
        <w:spacing w:after="0" w:line="360" w:lineRule="auto"/>
        <w:rPr>
          <w:b/>
          <w:bCs/>
          <w:sz w:val="24"/>
          <w:szCs w:val="24"/>
        </w:rPr>
      </w:pPr>
      <w:r w:rsidRPr="00F357B3">
        <w:rPr>
          <w:b/>
          <w:bCs/>
          <w:sz w:val="24"/>
          <w:szCs w:val="24"/>
        </w:rPr>
        <w:t>OBJETIVOS</w:t>
      </w:r>
    </w:p>
    <w:p w14:paraId="7471E9D6" w14:textId="634BC14E" w:rsidR="00C93E65" w:rsidRPr="00B00DCB" w:rsidRDefault="00F357B3" w:rsidP="00C93E65">
      <w:pPr>
        <w:spacing w:after="0" w:line="360" w:lineRule="auto"/>
        <w:rPr>
          <w:b/>
          <w:bCs/>
          <w:sz w:val="24"/>
          <w:szCs w:val="24"/>
        </w:rPr>
      </w:pPr>
      <w:r>
        <w:rPr>
          <w:b/>
          <w:bCs/>
          <w:sz w:val="24"/>
          <w:szCs w:val="24"/>
        </w:rPr>
        <w:t xml:space="preserve">3.1 </w:t>
      </w:r>
      <w:r w:rsidR="00C93E65" w:rsidRPr="00B00DCB">
        <w:rPr>
          <w:b/>
          <w:bCs/>
          <w:sz w:val="24"/>
          <w:szCs w:val="24"/>
        </w:rPr>
        <w:t xml:space="preserve">Geral </w:t>
      </w:r>
    </w:p>
    <w:p w14:paraId="5124A9D5" w14:textId="77777777" w:rsidR="00C93E65" w:rsidRPr="00B00DCB" w:rsidRDefault="00C93E65" w:rsidP="00C93E65">
      <w:pPr>
        <w:spacing w:after="0" w:line="360" w:lineRule="auto"/>
        <w:rPr>
          <w:sz w:val="24"/>
          <w:szCs w:val="24"/>
        </w:rPr>
      </w:pPr>
      <w:r w:rsidRPr="00B00DCB">
        <w:rPr>
          <w:sz w:val="24"/>
          <w:szCs w:val="24"/>
        </w:rPr>
        <w:t>Identificar possibilidades e desafios para prática do Turismo de Base Comunitária em São Paulo, SP</w:t>
      </w:r>
    </w:p>
    <w:p w14:paraId="06942A39" w14:textId="74C202DE" w:rsidR="00C93E65" w:rsidRPr="00B00DCB" w:rsidRDefault="00F357B3" w:rsidP="00C93E65">
      <w:pPr>
        <w:spacing w:after="0" w:line="360" w:lineRule="auto"/>
        <w:rPr>
          <w:b/>
          <w:bCs/>
          <w:sz w:val="24"/>
          <w:szCs w:val="24"/>
        </w:rPr>
      </w:pPr>
      <w:r>
        <w:rPr>
          <w:b/>
          <w:bCs/>
          <w:sz w:val="24"/>
          <w:szCs w:val="24"/>
        </w:rPr>
        <w:t xml:space="preserve">3.2 </w:t>
      </w:r>
      <w:r w:rsidR="00C93E65" w:rsidRPr="00B00DCB">
        <w:rPr>
          <w:b/>
          <w:bCs/>
          <w:sz w:val="24"/>
          <w:szCs w:val="24"/>
        </w:rPr>
        <w:t>Específicos</w:t>
      </w:r>
    </w:p>
    <w:p w14:paraId="7D247803" w14:textId="23CF5294" w:rsidR="00C93E65" w:rsidRPr="00B00DCB" w:rsidRDefault="00C93E65" w:rsidP="00C93E65">
      <w:pPr>
        <w:pStyle w:val="PargrafodaLista"/>
        <w:numPr>
          <w:ilvl w:val="0"/>
          <w:numId w:val="3"/>
        </w:numPr>
        <w:spacing w:after="0" w:line="360" w:lineRule="auto"/>
        <w:rPr>
          <w:sz w:val="24"/>
          <w:szCs w:val="24"/>
        </w:rPr>
      </w:pPr>
      <w:r w:rsidRPr="00B00DCB">
        <w:rPr>
          <w:sz w:val="24"/>
          <w:szCs w:val="24"/>
        </w:rPr>
        <w:t xml:space="preserve">Mapear </w:t>
      </w:r>
      <w:r w:rsidR="00254EDC">
        <w:rPr>
          <w:sz w:val="24"/>
          <w:szCs w:val="24"/>
        </w:rPr>
        <w:t>comunidades</w:t>
      </w:r>
      <w:r w:rsidRPr="00B00DCB">
        <w:rPr>
          <w:sz w:val="24"/>
          <w:szCs w:val="24"/>
        </w:rPr>
        <w:t xml:space="preserve"> em São Paulo </w:t>
      </w:r>
      <w:r w:rsidR="00254EDC">
        <w:rPr>
          <w:sz w:val="24"/>
          <w:szCs w:val="24"/>
        </w:rPr>
        <w:t>com potencialidades para o</w:t>
      </w:r>
      <w:r w:rsidRPr="00B00DCB">
        <w:rPr>
          <w:sz w:val="24"/>
          <w:szCs w:val="24"/>
        </w:rPr>
        <w:t xml:space="preserve"> TBC;</w:t>
      </w:r>
    </w:p>
    <w:p w14:paraId="7B1D0AD7" w14:textId="77777777" w:rsidR="00C93E65" w:rsidRPr="00B00DCB" w:rsidRDefault="00C93E65" w:rsidP="00C93E65">
      <w:pPr>
        <w:pStyle w:val="PargrafodaLista"/>
        <w:numPr>
          <w:ilvl w:val="0"/>
          <w:numId w:val="3"/>
        </w:numPr>
        <w:spacing w:after="0" w:line="360" w:lineRule="auto"/>
        <w:rPr>
          <w:sz w:val="24"/>
          <w:szCs w:val="24"/>
        </w:rPr>
      </w:pPr>
      <w:r w:rsidRPr="00B00DCB">
        <w:rPr>
          <w:sz w:val="24"/>
          <w:szCs w:val="24"/>
        </w:rPr>
        <w:t>Apresentar comunidades visitadas onde o</w:t>
      </w:r>
      <w:r>
        <w:rPr>
          <w:sz w:val="24"/>
          <w:szCs w:val="24"/>
        </w:rPr>
        <w:t xml:space="preserve"> turismo comunitário</w:t>
      </w:r>
      <w:r w:rsidRPr="00B00DCB">
        <w:rPr>
          <w:sz w:val="24"/>
          <w:szCs w:val="24"/>
        </w:rPr>
        <w:t xml:space="preserve"> pode ser desenvolvido;</w:t>
      </w:r>
    </w:p>
    <w:p w14:paraId="2435CEC5" w14:textId="77777777" w:rsidR="00C93E65" w:rsidRPr="00B00DCB" w:rsidRDefault="00C93E65" w:rsidP="00C93E65">
      <w:pPr>
        <w:pStyle w:val="PargrafodaLista"/>
        <w:numPr>
          <w:ilvl w:val="0"/>
          <w:numId w:val="3"/>
        </w:numPr>
        <w:spacing w:after="0" w:line="360" w:lineRule="auto"/>
        <w:rPr>
          <w:sz w:val="24"/>
          <w:szCs w:val="24"/>
        </w:rPr>
      </w:pPr>
      <w:r w:rsidRPr="00B00DCB">
        <w:rPr>
          <w:sz w:val="24"/>
          <w:szCs w:val="24"/>
        </w:rPr>
        <w:t>Apresentar possibilidades, desafios e oportunidades no desenvolvimento do TBC em contexto urbano.</w:t>
      </w:r>
    </w:p>
    <w:p w14:paraId="1531174A" w14:textId="77777777" w:rsidR="00C93E65" w:rsidRPr="00C93E65" w:rsidRDefault="00C93E65" w:rsidP="00C93E65">
      <w:pPr>
        <w:spacing w:after="0" w:line="360" w:lineRule="auto"/>
        <w:rPr>
          <w:b/>
          <w:bCs/>
          <w:sz w:val="24"/>
          <w:szCs w:val="24"/>
        </w:rPr>
      </w:pPr>
    </w:p>
    <w:p w14:paraId="7363FCDF" w14:textId="261377F5" w:rsidR="00D405B3" w:rsidRPr="000708AB" w:rsidRDefault="000708AB" w:rsidP="000708AB">
      <w:pPr>
        <w:pStyle w:val="PargrafodaLista"/>
        <w:numPr>
          <w:ilvl w:val="0"/>
          <w:numId w:val="6"/>
        </w:numPr>
        <w:spacing w:after="0" w:line="360" w:lineRule="auto"/>
        <w:rPr>
          <w:b/>
          <w:bCs/>
          <w:sz w:val="24"/>
          <w:szCs w:val="24"/>
        </w:rPr>
      </w:pPr>
      <w:r w:rsidRPr="000708AB">
        <w:rPr>
          <w:b/>
          <w:bCs/>
          <w:sz w:val="24"/>
          <w:szCs w:val="24"/>
        </w:rPr>
        <w:t>M</w:t>
      </w:r>
      <w:r>
        <w:rPr>
          <w:b/>
          <w:bCs/>
          <w:sz w:val="24"/>
          <w:szCs w:val="24"/>
        </w:rPr>
        <w:t>ETODOLOGIA</w:t>
      </w:r>
    </w:p>
    <w:p w14:paraId="7CB3C5DD" w14:textId="5767B481" w:rsidR="00E87C50" w:rsidRDefault="00820EC2" w:rsidP="00381064">
      <w:pPr>
        <w:spacing w:after="0" w:line="360" w:lineRule="auto"/>
        <w:ind w:firstLine="567"/>
        <w:jc w:val="both"/>
        <w:rPr>
          <w:sz w:val="24"/>
          <w:szCs w:val="24"/>
        </w:rPr>
      </w:pPr>
      <w:bookmarkStart w:id="1" w:name="_Hlk171987612"/>
      <w:r w:rsidRPr="00B00DCB">
        <w:rPr>
          <w:sz w:val="24"/>
          <w:szCs w:val="24"/>
        </w:rPr>
        <w:t>O presente trabalho</w:t>
      </w:r>
      <w:r w:rsidR="00935DF4">
        <w:rPr>
          <w:sz w:val="24"/>
          <w:szCs w:val="24"/>
        </w:rPr>
        <w:t>, um estudo</w:t>
      </w:r>
      <w:r w:rsidR="00C93E65">
        <w:rPr>
          <w:sz w:val="24"/>
          <w:szCs w:val="24"/>
        </w:rPr>
        <w:t xml:space="preserve"> preliminar e independente</w:t>
      </w:r>
      <w:r w:rsidR="00935DF4">
        <w:rPr>
          <w:sz w:val="24"/>
          <w:szCs w:val="24"/>
        </w:rPr>
        <w:t>,</w:t>
      </w:r>
      <w:r w:rsidRPr="00B00DCB">
        <w:rPr>
          <w:sz w:val="24"/>
          <w:szCs w:val="24"/>
        </w:rPr>
        <w:t xml:space="preserve"> trata-se de uma pesquisa de campo exploratória</w:t>
      </w:r>
      <w:bookmarkEnd w:id="1"/>
      <w:r w:rsidRPr="00B00DCB">
        <w:rPr>
          <w:sz w:val="24"/>
          <w:szCs w:val="24"/>
        </w:rPr>
        <w:t>, definida por Lakatos e Marconi</w:t>
      </w:r>
      <w:r w:rsidR="00896AC1" w:rsidRPr="00B00DCB">
        <w:rPr>
          <w:sz w:val="24"/>
          <w:szCs w:val="24"/>
        </w:rPr>
        <w:t xml:space="preserve"> (2003) como investigações de pesquisa empírica cujo objetivo é a formulação de questões com a finalidade de desenvolver hipóteses, </w:t>
      </w:r>
      <w:r w:rsidR="00896AC1" w:rsidRPr="00B00DCB">
        <w:rPr>
          <w:sz w:val="24"/>
          <w:szCs w:val="24"/>
        </w:rPr>
        <w:lastRenderedPageBreak/>
        <w:t>aumentar a familiaridade do pesquisador com o que é estudado e para a realização de uma pesquisa futura mais aprofundada</w:t>
      </w:r>
      <w:r w:rsidR="00681E5C">
        <w:rPr>
          <w:sz w:val="24"/>
          <w:szCs w:val="24"/>
        </w:rPr>
        <w:t xml:space="preserve">, utilizando </w:t>
      </w:r>
      <w:r w:rsidR="00E87C50">
        <w:rPr>
          <w:sz w:val="24"/>
          <w:szCs w:val="24"/>
        </w:rPr>
        <w:t>o Método Comparativo, que:</w:t>
      </w:r>
    </w:p>
    <w:p w14:paraId="6E807189" w14:textId="77777777" w:rsidR="00681E5C" w:rsidRDefault="00681E5C" w:rsidP="00681E5C">
      <w:pPr>
        <w:spacing w:after="0" w:line="240" w:lineRule="auto"/>
        <w:ind w:left="2268"/>
        <w:jc w:val="both"/>
      </w:pPr>
    </w:p>
    <w:p w14:paraId="17688FE6" w14:textId="7AF6F0CA" w:rsidR="00820EC2" w:rsidRDefault="00681E5C" w:rsidP="00681E5C">
      <w:pPr>
        <w:spacing w:after="0" w:line="240" w:lineRule="auto"/>
        <w:ind w:left="2268"/>
        <w:jc w:val="both"/>
      </w:pPr>
      <w:r>
        <w:t>R</w:t>
      </w:r>
      <w:r w:rsidR="00E87C50" w:rsidRPr="00681E5C">
        <w:t>ealiza comparações, com a finalidade de verificar si</w:t>
      </w:r>
      <w:r w:rsidRPr="00681E5C">
        <w:t>m</w:t>
      </w:r>
      <w:r w:rsidR="00E87C50" w:rsidRPr="00681E5C">
        <w:t xml:space="preserve">ilitudes e explicar divergências. O método comparativo é usado tanto para comparações de grupos no presente, no passado, ou entre os existentes e os do passado, quanto entre sociedades de iguais ou de diferentes estágios de desenvolvimento. </w:t>
      </w:r>
      <w:r>
        <w:t>(</w:t>
      </w:r>
      <w:r w:rsidRPr="00B00DCB">
        <w:rPr>
          <w:sz w:val="24"/>
          <w:szCs w:val="24"/>
        </w:rPr>
        <w:t>Lakatos e Marconi</w:t>
      </w:r>
      <w:r>
        <w:rPr>
          <w:sz w:val="24"/>
          <w:szCs w:val="24"/>
        </w:rPr>
        <w:t xml:space="preserve">, </w:t>
      </w:r>
      <w:r w:rsidRPr="00B00DCB">
        <w:rPr>
          <w:sz w:val="24"/>
          <w:szCs w:val="24"/>
        </w:rPr>
        <w:t>2003</w:t>
      </w:r>
      <w:r>
        <w:rPr>
          <w:sz w:val="24"/>
          <w:szCs w:val="24"/>
        </w:rPr>
        <w:t>, p. 107</w:t>
      </w:r>
      <w:r w:rsidRPr="00B00DCB">
        <w:rPr>
          <w:sz w:val="24"/>
          <w:szCs w:val="24"/>
        </w:rPr>
        <w:t>)</w:t>
      </w:r>
    </w:p>
    <w:p w14:paraId="05D0DA88" w14:textId="77777777" w:rsidR="00681E5C" w:rsidRPr="00681E5C" w:rsidRDefault="00681E5C" w:rsidP="00681E5C">
      <w:pPr>
        <w:spacing w:after="0" w:line="240" w:lineRule="auto"/>
        <w:ind w:left="2268"/>
        <w:jc w:val="both"/>
      </w:pPr>
    </w:p>
    <w:p w14:paraId="07004EE6" w14:textId="77777777" w:rsidR="00935DF4" w:rsidRDefault="00896AC1" w:rsidP="00381064">
      <w:pPr>
        <w:spacing w:after="0" w:line="360" w:lineRule="auto"/>
        <w:ind w:firstLine="567"/>
        <w:jc w:val="both"/>
        <w:rPr>
          <w:sz w:val="24"/>
          <w:szCs w:val="24"/>
        </w:rPr>
      </w:pPr>
      <w:r w:rsidRPr="00B00DCB">
        <w:rPr>
          <w:sz w:val="24"/>
          <w:szCs w:val="24"/>
        </w:rPr>
        <w:t xml:space="preserve">Para tanto, </w:t>
      </w:r>
      <w:bookmarkStart w:id="2" w:name="_Hlk171987656"/>
      <w:r w:rsidR="00935DF4">
        <w:rPr>
          <w:sz w:val="24"/>
          <w:szCs w:val="24"/>
        </w:rPr>
        <w:t xml:space="preserve">o estudo foi organizado em três etapas: a) levantamento por meio da cartografia social de comunidades em São Paulo passíveis de realização de TBC e b) visitas técnicas em quatro delas com produção de relatório e c) elaboração de diagnóstico com base nos princípios do turismo comunitário. </w:t>
      </w:r>
    </w:p>
    <w:p w14:paraId="497402A6" w14:textId="031E9F4C" w:rsidR="00845075" w:rsidRPr="00B00DCB" w:rsidRDefault="00254EDC" w:rsidP="00845075">
      <w:pPr>
        <w:spacing w:after="0" w:line="360" w:lineRule="auto"/>
        <w:ind w:firstLine="567"/>
        <w:jc w:val="both"/>
        <w:rPr>
          <w:sz w:val="24"/>
          <w:szCs w:val="24"/>
        </w:rPr>
      </w:pPr>
      <w:bookmarkStart w:id="3" w:name="_Hlk171987823"/>
      <w:bookmarkEnd w:id="2"/>
      <w:r>
        <w:rPr>
          <w:sz w:val="24"/>
          <w:szCs w:val="24"/>
        </w:rPr>
        <w:t>A pesquisa teve início com</w:t>
      </w:r>
      <w:r w:rsidR="00845075" w:rsidRPr="00B00DCB">
        <w:rPr>
          <w:sz w:val="24"/>
          <w:szCs w:val="24"/>
        </w:rPr>
        <w:t xml:space="preserve"> </w:t>
      </w:r>
      <w:r w:rsidR="00693089">
        <w:rPr>
          <w:sz w:val="24"/>
          <w:szCs w:val="24"/>
        </w:rPr>
        <w:t>oficinas de</w:t>
      </w:r>
      <w:r w:rsidR="00845075" w:rsidRPr="00B00DCB">
        <w:rPr>
          <w:sz w:val="24"/>
          <w:szCs w:val="24"/>
        </w:rPr>
        <w:t xml:space="preserve"> cartografia social </w:t>
      </w:r>
      <w:r w:rsidR="00693089">
        <w:rPr>
          <w:sz w:val="24"/>
          <w:szCs w:val="24"/>
        </w:rPr>
        <w:t xml:space="preserve">como situação de aprendizagem </w:t>
      </w:r>
      <w:r w:rsidR="00845075" w:rsidRPr="00B00DCB">
        <w:rPr>
          <w:sz w:val="24"/>
          <w:szCs w:val="24"/>
        </w:rPr>
        <w:t xml:space="preserve">junto </w:t>
      </w:r>
      <w:r w:rsidR="00693089" w:rsidRPr="00B00DCB">
        <w:rPr>
          <w:sz w:val="24"/>
          <w:szCs w:val="24"/>
        </w:rPr>
        <w:t>às</w:t>
      </w:r>
      <w:r w:rsidR="00693089">
        <w:rPr>
          <w:sz w:val="24"/>
          <w:szCs w:val="24"/>
        </w:rPr>
        <w:t xml:space="preserve"> turmas de cursos profissionalizantes de turismo do Senac SP, unidade Aclimação</w:t>
      </w:r>
      <w:r w:rsidR="00845075" w:rsidRPr="00B00DCB">
        <w:rPr>
          <w:sz w:val="24"/>
          <w:szCs w:val="24"/>
        </w:rPr>
        <w:t>,</w:t>
      </w:r>
      <w:r>
        <w:rPr>
          <w:sz w:val="24"/>
          <w:szCs w:val="24"/>
        </w:rPr>
        <w:t xml:space="preserve"> </w:t>
      </w:r>
      <w:r w:rsidRPr="00B00DCB">
        <w:rPr>
          <w:rStyle w:val="oypena"/>
          <w:color w:val="000000"/>
          <w:sz w:val="24"/>
          <w:szCs w:val="24"/>
        </w:rPr>
        <w:t>nas quais os participantes foram convidados a compartilhar seus conhecimentos, experiências e percepções sobre o lugar onde vivem,</w:t>
      </w:r>
      <w:r w:rsidR="00693089">
        <w:rPr>
          <w:rStyle w:val="oypena"/>
          <w:color w:val="000000"/>
          <w:sz w:val="24"/>
          <w:szCs w:val="24"/>
        </w:rPr>
        <w:t xml:space="preserve"> i</w:t>
      </w:r>
      <w:r w:rsidR="00845075" w:rsidRPr="00B00DCB">
        <w:rPr>
          <w:sz w:val="24"/>
          <w:szCs w:val="24"/>
        </w:rPr>
        <w:t>dentificando os lugares potenciais para o desenvolvimento e vivências de Turismo de Base Comunitária</w:t>
      </w:r>
      <w:r w:rsidR="00D25148">
        <w:rPr>
          <w:sz w:val="24"/>
          <w:szCs w:val="24"/>
        </w:rPr>
        <w:t xml:space="preserve"> e as visitas de campo</w:t>
      </w:r>
      <w:r w:rsidR="00520EA7">
        <w:rPr>
          <w:sz w:val="24"/>
          <w:szCs w:val="24"/>
        </w:rPr>
        <w:t xml:space="preserve">. </w:t>
      </w:r>
      <w:r w:rsidR="00845075" w:rsidRPr="00B00DCB">
        <w:rPr>
          <w:sz w:val="24"/>
          <w:szCs w:val="24"/>
        </w:rPr>
        <w:t xml:space="preserve"> </w:t>
      </w:r>
      <w:bookmarkEnd w:id="3"/>
      <w:r w:rsidR="00845075" w:rsidRPr="00B00DCB">
        <w:rPr>
          <w:sz w:val="24"/>
          <w:szCs w:val="24"/>
        </w:rPr>
        <w:t>A cartografia social é um instrumento participativo em que se identificam lugares de memória, relevância social, espaços de sociabilidade e de valor comum, portanto, não se limita a um mapeamento, é uma construção coletiva de percepção do ambiente. Henri Acselrad (2014) mostra ser uma estratégia importante para compressão do território</w:t>
      </w:r>
      <w:r w:rsidR="00520EA7">
        <w:rPr>
          <w:sz w:val="24"/>
          <w:szCs w:val="24"/>
        </w:rPr>
        <w:t xml:space="preserve">, suas especificidades, passando a integrar instrumentos jurídicos e dinâmicas de poder </w:t>
      </w:r>
      <w:r w:rsidR="00845075" w:rsidRPr="00B00DCB">
        <w:rPr>
          <w:sz w:val="24"/>
          <w:szCs w:val="24"/>
        </w:rPr>
        <w:t xml:space="preserve">numa conjuntura assimétrica. Ou seja, </w:t>
      </w:r>
      <w:r w:rsidR="00520EA7">
        <w:rPr>
          <w:sz w:val="24"/>
          <w:szCs w:val="24"/>
        </w:rPr>
        <w:t>representa</w:t>
      </w:r>
      <w:r w:rsidR="00845075" w:rsidRPr="00B00DCB">
        <w:rPr>
          <w:sz w:val="24"/>
          <w:szCs w:val="24"/>
        </w:rPr>
        <w:t xml:space="preserve"> uma ferramenta útil para o estudo do </w:t>
      </w:r>
      <w:r w:rsidR="00520EA7">
        <w:rPr>
          <w:sz w:val="24"/>
          <w:szCs w:val="24"/>
        </w:rPr>
        <w:t>T</w:t>
      </w:r>
      <w:r w:rsidR="00845075" w:rsidRPr="00B00DCB">
        <w:rPr>
          <w:sz w:val="24"/>
          <w:szCs w:val="24"/>
        </w:rPr>
        <w:t xml:space="preserve">urismo de </w:t>
      </w:r>
      <w:r w:rsidR="00520EA7">
        <w:rPr>
          <w:sz w:val="24"/>
          <w:szCs w:val="24"/>
        </w:rPr>
        <w:t>B</w:t>
      </w:r>
      <w:r w:rsidR="00845075" w:rsidRPr="00B00DCB">
        <w:rPr>
          <w:sz w:val="24"/>
          <w:szCs w:val="24"/>
        </w:rPr>
        <w:t xml:space="preserve">ase </w:t>
      </w:r>
      <w:r w:rsidR="00520EA7">
        <w:rPr>
          <w:sz w:val="24"/>
          <w:szCs w:val="24"/>
        </w:rPr>
        <w:t>C</w:t>
      </w:r>
      <w:r w:rsidR="00845075" w:rsidRPr="00B00DCB">
        <w:rPr>
          <w:sz w:val="24"/>
          <w:szCs w:val="24"/>
        </w:rPr>
        <w:t xml:space="preserve">omunitária. </w:t>
      </w:r>
    </w:p>
    <w:p w14:paraId="62C7DF8A" w14:textId="7A9D6BD6" w:rsidR="008B2074" w:rsidRDefault="00520EA7" w:rsidP="00693089">
      <w:pPr>
        <w:spacing w:after="0" w:line="360" w:lineRule="auto"/>
        <w:ind w:firstLine="567"/>
        <w:jc w:val="both"/>
        <w:rPr>
          <w:sz w:val="24"/>
          <w:szCs w:val="24"/>
        </w:rPr>
      </w:pPr>
      <w:r>
        <w:rPr>
          <w:rStyle w:val="oypena"/>
          <w:color w:val="000000"/>
          <w:sz w:val="24"/>
          <w:szCs w:val="24"/>
        </w:rPr>
        <w:t xml:space="preserve">Assim, com base na cartografia, </w:t>
      </w:r>
      <w:r w:rsidRPr="00B00DCB">
        <w:rPr>
          <w:sz w:val="24"/>
          <w:szCs w:val="24"/>
        </w:rPr>
        <w:t>entre maio de 2023 e abril de 2024</w:t>
      </w:r>
      <w:r>
        <w:rPr>
          <w:sz w:val="24"/>
          <w:szCs w:val="24"/>
        </w:rPr>
        <w:t>,</w:t>
      </w:r>
      <w:r w:rsidRPr="00B00DCB">
        <w:rPr>
          <w:sz w:val="24"/>
          <w:szCs w:val="24"/>
        </w:rPr>
        <w:t xml:space="preserve"> foram visitadas 3 comunidades em visita técnica de campo junto ao curso livre de Turismo de Base Comunitária</w:t>
      </w:r>
      <w:r>
        <w:rPr>
          <w:sz w:val="24"/>
          <w:szCs w:val="24"/>
        </w:rPr>
        <w:t xml:space="preserve"> </w:t>
      </w:r>
      <w:r w:rsidRPr="00B00DCB">
        <w:rPr>
          <w:sz w:val="24"/>
          <w:szCs w:val="24"/>
        </w:rPr>
        <w:t xml:space="preserve">e uma comunidade com a turma do Técnico em Guia de Turismo. Foram elas: Tekoa Tenondé Porã, Mulheres do GAU; Comunidade Cultural Quilombaque e Tekoa Ytu. Após as atividades, foram produzidos relatórios com base nas observações </w:t>
      </w:r>
      <w:r w:rsidRPr="00B00DCB">
        <w:rPr>
          <w:i/>
          <w:iCs/>
          <w:sz w:val="24"/>
          <w:szCs w:val="24"/>
        </w:rPr>
        <w:t>in loco</w:t>
      </w:r>
      <w:r w:rsidRPr="00B00DCB">
        <w:rPr>
          <w:sz w:val="24"/>
          <w:szCs w:val="24"/>
        </w:rPr>
        <w:t xml:space="preserve">, </w:t>
      </w:r>
      <w:r w:rsidR="00681E5C">
        <w:rPr>
          <w:sz w:val="24"/>
          <w:szCs w:val="24"/>
        </w:rPr>
        <w:t>atentando</w:t>
      </w:r>
      <w:r w:rsidRPr="00B00DCB">
        <w:rPr>
          <w:sz w:val="24"/>
          <w:szCs w:val="24"/>
        </w:rPr>
        <w:t>-s</w:t>
      </w:r>
      <w:r w:rsidR="00693089">
        <w:rPr>
          <w:sz w:val="24"/>
          <w:szCs w:val="24"/>
        </w:rPr>
        <w:t xml:space="preserve">e </w:t>
      </w:r>
      <w:r w:rsidR="000318C4">
        <w:rPr>
          <w:sz w:val="24"/>
          <w:szCs w:val="24"/>
        </w:rPr>
        <w:t xml:space="preserve">às </w:t>
      </w:r>
      <w:r w:rsidR="000318C4" w:rsidRPr="00D41542">
        <w:rPr>
          <w:sz w:val="24"/>
          <w:szCs w:val="24"/>
        </w:rPr>
        <w:t>consequências práticas do estudo</w:t>
      </w:r>
      <w:r w:rsidR="000318C4">
        <w:rPr>
          <w:sz w:val="24"/>
          <w:szCs w:val="24"/>
        </w:rPr>
        <w:t xml:space="preserve">, </w:t>
      </w:r>
      <w:r w:rsidR="00693089">
        <w:rPr>
          <w:sz w:val="24"/>
          <w:szCs w:val="24"/>
        </w:rPr>
        <w:t>um</w:t>
      </w:r>
      <w:r w:rsidR="00681E5C">
        <w:rPr>
          <w:sz w:val="24"/>
          <w:szCs w:val="24"/>
        </w:rPr>
        <w:t xml:space="preserve"> pressuposto da</w:t>
      </w:r>
      <w:r>
        <w:rPr>
          <w:sz w:val="24"/>
          <w:szCs w:val="24"/>
        </w:rPr>
        <w:t xml:space="preserve"> pesquisa social </w:t>
      </w:r>
      <w:r w:rsidR="00681E5C">
        <w:rPr>
          <w:sz w:val="24"/>
          <w:szCs w:val="24"/>
        </w:rPr>
        <w:t xml:space="preserve">aplicada </w:t>
      </w:r>
      <w:r>
        <w:rPr>
          <w:sz w:val="24"/>
          <w:szCs w:val="24"/>
        </w:rPr>
        <w:t xml:space="preserve">apontado por </w:t>
      </w:r>
      <w:r w:rsidR="002D0F7D">
        <w:rPr>
          <w:sz w:val="24"/>
          <w:szCs w:val="24"/>
        </w:rPr>
        <w:t xml:space="preserve">Antonio Carlos </w:t>
      </w:r>
      <w:r>
        <w:rPr>
          <w:sz w:val="24"/>
          <w:szCs w:val="24"/>
        </w:rPr>
        <w:t>Gil</w:t>
      </w:r>
      <w:r w:rsidR="002D0F7D">
        <w:rPr>
          <w:sz w:val="24"/>
          <w:szCs w:val="24"/>
        </w:rPr>
        <w:t xml:space="preserve"> (2008</w:t>
      </w:r>
      <w:r w:rsidR="00681E5C">
        <w:rPr>
          <w:sz w:val="24"/>
          <w:szCs w:val="24"/>
        </w:rPr>
        <w:t xml:space="preserve">). </w:t>
      </w:r>
      <w:r w:rsidR="00D41542" w:rsidRPr="00D41542">
        <w:rPr>
          <w:sz w:val="24"/>
          <w:szCs w:val="24"/>
        </w:rPr>
        <w:t xml:space="preserve"> </w:t>
      </w:r>
      <w:r w:rsidR="008B2074">
        <w:rPr>
          <w:rStyle w:val="oypena"/>
          <w:color w:val="000000"/>
          <w:sz w:val="24"/>
          <w:szCs w:val="24"/>
        </w:rPr>
        <w:t xml:space="preserve">As análises foram elaboradas com base no que foi constatado de pontos positivos </w:t>
      </w:r>
      <w:r w:rsidR="008B2074">
        <w:rPr>
          <w:rStyle w:val="oypena"/>
          <w:color w:val="000000"/>
          <w:sz w:val="24"/>
          <w:szCs w:val="24"/>
        </w:rPr>
        <w:lastRenderedPageBreak/>
        <w:t xml:space="preserve">e a aprimorar, bem como a partir dos elementos-chaves descritos por </w:t>
      </w:r>
      <w:r w:rsidR="000F5A21" w:rsidRPr="0047255A">
        <w:rPr>
          <w:sz w:val="24"/>
          <w:szCs w:val="24"/>
        </w:rPr>
        <w:t xml:space="preserve">Fabrino, </w:t>
      </w:r>
      <w:r w:rsidR="000F5A21" w:rsidRPr="00582FC0">
        <w:rPr>
          <w:sz w:val="24"/>
          <w:szCs w:val="24"/>
        </w:rPr>
        <w:t>Nascimento e Costa (2016)</w:t>
      </w:r>
      <w:r w:rsidR="00681E5C">
        <w:rPr>
          <w:sz w:val="24"/>
          <w:szCs w:val="24"/>
        </w:rPr>
        <w:t xml:space="preserve"> como categorias analíticas</w:t>
      </w:r>
      <w:r w:rsidR="000F5A21">
        <w:rPr>
          <w:sz w:val="24"/>
          <w:szCs w:val="24"/>
        </w:rPr>
        <w:t xml:space="preserve">. </w:t>
      </w:r>
    </w:p>
    <w:p w14:paraId="16394C7C" w14:textId="77777777" w:rsidR="00702513" w:rsidRPr="00B00DCB" w:rsidRDefault="00702513" w:rsidP="0089156F">
      <w:pPr>
        <w:spacing w:after="0" w:line="360" w:lineRule="auto"/>
        <w:rPr>
          <w:b/>
          <w:bCs/>
          <w:sz w:val="24"/>
          <w:szCs w:val="24"/>
        </w:rPr>
      </w:pPr>
    </w:p>
    <w:p w14:paraId="386E467A" w14:textId="607DEF2D" w:rsidR="00D405B3" w:rsidRPr="000708AB" w:rsidRDefault="000708AB" w:rsidP="000708AB">
      <w:pPr>
        <w:pStyle w:val="PargrafodaLista"/>
        <w:numPr>
          <w:ilvl w:val="0"/>
          <w:numId w:val="6"/>
        </w:numPr>
        <w:spacing w:after="0" w:line="360" w:lineRule="auto"/>
        <w:rPr>
          <w:b/>
          <w:bCs/>
          <w:sz w:val="24"/>
          <w:szCs w:val="24"/>
        </w:rPr>
      </w:pPr>
      <w:r>
        <w:rPr>
          <w:b/>
          <w:bCs/>
          <w:sz w:val="24"/>
          <w:szCs w:val="24"/>
        </w:rPr>
        <w:t>TURISMO DE BASE COMUNITÁRIA EM SÃO PAULO</w:t>
      </w:r>
      <w:r w:rsidR="00F02828">
        <w:rPr>
          <w:b/>
          <w:bCs/>
          <w:sz w:val="24"/>
          <w:szCs w:val="24"/>
        </w:rPr>
        <w:t>: POSSIBILIDADES E DESAFIOS</w:t>
      </w:r>
    </w:p>
    <w:p w14:paraId="658F2400" w14:textId="186899CD" w:rsidR="0088477A" w:rsidRDefault="0088477A" w:rsidP="00702513">
      <w:pPr>
        <w:spacing w:after="0" w:line="360" w:lineRule="auto"/>
        <w:ind w:firstLine="567"/>
        <w:jc w:val="both"/>
        <w:rPr>
          <w:sz w:val="24"/>
          <w:szCs w:val="24"/>
        </w:rPr>
      </w:pPr>
      <w:r w:rsidRPr="00B00DCB">
        <w:rPr>
          <w:sz w:val="24"/>
          <w:szCs w:val="24"/>
        </w:rPr>
        <w:t xml:space="preserve">A partir da Cartografia Social realizada em sala, identificamos </w:t>
      </w:r>
      <w:r w:rsidR="00702513" w:rsidRPr="00B00DCB">
        <w:rPr>
          <w:sz w:val="24"/>
          <w:szCs w:val="24"/>
        </w:rPr>
        <w:t xml:space="preserve">diferentes iniciativas que podem se configurar como comunidades receptoras e protagonistas no desenvolvimento do Turismo de Base Comunitária, conforme o mapa abaixo. </w:t>
      </w:r>
    </w:p>
    <w:p w14:paraId="692B63E4" w14:textId="77777777" w:rsidR="00693089" w:rsidRDefault="00693089" w:rsidP="006C6DAF">
      <w:pPr>
        <w:spacing w:after="0" w:line="360" w:lineRule="auto"/>
        <w:jc w:val="center"/>
        <w:rPr>
          <w:b/>
          <w:bCs/>
          <w:sz w:val="24"/>
          <w:szCs w:val="24"/>
        </w:rPr>
      </w:pPr>
    </w:p>
    <w:p w14:paraId="3544C967" w14:textId="68AA527D" w:rsidR="00681E5C" w:rsidRPr="006C6DAF" w:rsidRDefault="00681E5C" w:rsidP="006C6DAF">
      <w:pPr>
        <w:spacing w:after="0" w:line="360" w:lineRule="auto"/>
        <w:jc w:val="center"/>
        <w:rPr>
          <w:b/>
          <w:bCs/>
          <w:sz w:val="28"/>
          <w:szCs w:val="28"/>
        </w:rPr>
      </w:pPr>
      <w:r w:rsidRPr="006C6DAF">
        <w:rPr>
          <w:b/>
          <w:bCs/>
          <w:sz w:val="24"/>
          <w:szCs w:val="24"/>
        </w:rPr>
        <w:t xml:space="preserve">Lugares com potencialidades para o desenvolvimento do </w:t>
      </w:r>
      <w:r w:rsidR="00254EDC">
        <w:rPr>
          <w:b/>
          <w:bCs/>
          <w:sz w:val="24"/>
          <w:szCs w:val="24"/>
        </w:rPr>
        <w:t>TBC</w:t>
      </w:r>
      <w:r w:rsidRPr="006C6DAF">
        <w:rPr>
          <w:b/>
          <w:bCs/>
          <w:sz w:val="24"/>
          <w:szCs w:val="24"/>
        </w:rPr>
        <w:t xml:space="preserve"> em São Paulo</w:t>
      </w:r>
    </w:p>
    <w:p w14:paraId="6868D633" w14:textId="37B04D99" w:rsidR="00702513" w:rsidRPr="00B00DCB" w:rsidRDefault="00254EDC" w:rsidP="00702513">
      <w:pPr>
        <w:keepNext/>
        <w:spacing w:after="0" w:line="360" w:lineRule="auto"/>
        <w:jc w:val="center"/>
        <w:rPr>
          <w:sz w:val="24"/>
          <w:szCs w:val="24"/>
        </w:rPr>
      </w:pPr>
      <w:r>
        <w:rPr>
          <w:noProof/>
        </w:rPr>
        <w:drawing>
          <wp:inline distT="0" distB="0" distL="0" distR="0" wp14:anchorId="019DC55F" wp14:editId="66EB1638">
            <wp:extent cx="5715809" cy="2333529"/>
            <wp:effectExtent l="0" t="0" r="0" b="0"/>
            <wp:docPr id="1550889827" name="Imagem 1" descr="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889827" name="Imagem 1" descr="Mapa&#10;&#10;Descrição gerada automaticamente"/>
                    <pic:cNvPicPr/>
                  </pic:nvPicPr>
                  <pic:blipFill rotWithShape="1">
                    <a:blip r:embed="rId8"/>
                    <a:srcRect l="217" t="8820" r="547" b="19149"/>
                    <a:stretch/>
                  </pic:blipFill>
                  <pic:spPr bwMode="auto">
                    <a:xfrm>
                      <a:off x="0" y="0"/>
                      <a:ext cx="5716043" cy="2333625"/>
                    </a:xfrm>
                    <a:prstGeom prst="rect">
                      <a:avLst/>
                    </a:prstGeom>
                    <a:ln>
                      <a:noFill/>
                    </a:ln>
                    <a:extLst>
                      <a:ext uri="{53640926-AAD7-44D8-BBD7-CCE9431645EC}">
                        <a14:shadowObscured xmlns:a14="http://schemas.microsoft.com/office/drawing/2010/main"/>
                      </a:ext>
                    </a:extLst>
                  </pic:spPr>
                </pic:pic>
              </a:graphicData>
            </a:graphic>
          </wp:inline>
        </w:drawing>
      </w:r>
    </w:p>
    <w:p w14:paraId="4E6FE630" w14:textId="26ED8AA0" w:rsidR="00702513" w:rsidRPr="00B00DCB" w:rsidRDefault="00702513" w:rsidP="00702513">
      <w:pPr>
        <w:pStyle w:val="Legenda"/>
        <w:jc w:val="center"/>
        <w:rPr>
          <w:color w:val="auto"/>
          <w:sz w:val="22"/>
          <w:szCs w:val="22"/>
        </w:rPr>
      </w:pPr>
      <w:r w:rsidRPr="00B00DCB">
        <w:rPr>
          <w:color w:val="auto"/>
          <w:sz w:val="22"/>
          <w:szCs w:val="22"/>
        </w:rPr>
        <w:t>Mapa</w:t>
      </w:r>
      <w:r w:rsidR="00681E5C">
        <w:rPr>
          <w:color w:val="auto"/>
          <w:sz w:val="22"/>
          <w:szCs w:val="22"/>
        </w:rPr>
        <w:t xml:space="preserve"> 1</w:t>
      </w:r>
      <w:r w:rsidRPr="00B00DCB">
        <w:rPr>
          <w:color w:val="auto"/>
          <w:sz w:val="22"/>
          <w:szCs w:val="22"/>
        </w:rPr>
        <w:t>: Lugares com potencialidades para o desenvolvimento do Turismo de Base Comunitária em São Paulo</w:t>
      </w:r>
      <w:r w:rsidR="00681E5C">
        <w:rPr>
          <w:color w:val="auto"/>
          <w:sz w:val="22"/>
          <w:szCs w:val="22"/>
        </w:rPr>
        <w:t xml:space="preserve"> identificados por meio da Cartografia Social realizada em sala da aula</w:t>
      </w:r>
      <w:r w:rsidRPr="00B00DCB">
        <w:rPr>
          <w:color w:val="auto"/>
          <w:sz w:val="22"/>
          <w:szCs w:val="22"/>
        </w:rPr>
        <w:t>. Elaboração: Fábio Ortolano, My Maps (google), 2024.</w:t>
      </w:r>
    </w:p>
    <w:p w14:paraId="13DC373B" w14:textId="77777777" w:rsidR="009207E8" w:rsidRPr="00B00DCB" w:rsidRDefault="009207E8" w:rsidP="00FB320C">
      <w:pPr>
        <w:spacing w:after="0" w:line="360" w:lineRule="auto"/>
        <w:ind w:firstLine="567"/>
        <w:jc w:val="both"/>
        <w:rPr>
          <w:sz w:val="24"/>
          <w:szCs w:val="24"/>
        </w:rPr>
      </w:pPr>
    </w:p>
    <w:p w14:paraId="562286A0" w14:textId="74CB47DC" w:rsidR="00FB320C" w:rsidRDefault="00702513" w:rsidP="00FB320C">
      <w:pPr>
        <w:spacing w:after="0" w:line="360" w:lineRule="auto"/>
        <w:ind w:firstLine="567"/>
        <w:jc w:val="both"/>
        <w:rPr>
          <w:sz w:val="24"/>
          <w:szCs w:val="24"/>
        </w:rPr>
      </w:pPr>
      <w:r w:rsidRPr="00B00DCB">
        <w:rPr>
          <w:sz w:val="24"/>
          <w:szCs w:val="24"/>
        </w:rPr>
        <w:t xml:space="preserve">Conforme o mapa, observamos que as comunidades identificadas são de diferentes regiões da cidade, </w:t>
      </w:r>
      <w:r w:rsidR="00693089">
        <w:rPr>
          <w:sz w:val="24"/>
          <w:szCs w:val="24"/>
        </w:rPr>
        <w:t xml:space="preserve">norte, sul, centro, leste e oeste. </w:t>
      </w:r>
      <w:r w:rsidR="00FB320C" w:rsidRPr="00B00DCB">
        <w:rPr>
          <w:sz w:val="24"/>
          <w:szCs w:val="24"/>
        </w:rPr>
        <w:t>Entre maio de 2023 e abril de 2024 foram visitadas quatro comunidades, apresenta</w:t>
      </w:r>
      <w:r w:rsidR="00693089">
        <w:rPr>
          <w:sz w:val="24"/>
          <w:szCs w:val="24"/>
        </w:rPr>
        <w:t>da</w:t>
      </w:r>
      <w:r w:rsidR="00FB320C" w:rsidRPr="00B00DCB">
        <w:rPr>
          <w:sz w:val="24"/>
          <w:szCs w:val="24"/>
        </w:rPr>
        <w:t>s brevemente</w:t>
      </w:r>
      <w:r w:rsidR="00693089">
        <w:rPr>
          <w:sz w:val="24"/>
          <w:szCs w:val="24"/>
        </w:rPr>
        <w:t xml:space="preserve"> a seguir</w:t>
      </w:r>
      <w:r w:rsidR="00FB320C" w:rsidRPr="00B00DCB">
        <w:rPr>
          <w:sz w:val="24"/>
          <w:szCs w:val="24"/>
        </w:rPr>
        <w:t>, conjuntamente às análises</w:t>
      </w:r>
      <w:r w:rsidR="00693089">
        <w:rPr>
          <w:sz w:val="24"/>
          <w:szCs w:val="24"/>
        </w:rPr>
        <w:t xml:space="preserve">. </w:t>
      </w:r>
    </w:p>
    <w:p w14:paraId="0685C06C" w14:textId="77777777" w:rsidR="00004C7C" w:rsidRDefault="00004C7C" w:rsidP="00FB320C">
      <w:pPr>
        <w:spacing w:after="0" w:line="360" w:lineRule="auto"/>
        <w:ind w:firstLine="567"/>
        <w:jc w:val="both"/>
        <w:rPr>
          <w:sz w:val="24"/>
          <w:szCs w:val="24"/>
        </w:rPr>
      </w:pPr>
    </w:p>
    <w:p w14:paraId="33AC6A62" w14:textId="77777777" w:rsidR="0029228E" w:rsidRDefault="0029228E" w:rsidP="00FB320C">
      <w:pPr>
        <w:spacing w:after="0" w:line="360" w:lineRule="auto"/>
        <w:ind w:firstLine="567"/>
        <w:jc w:val="both"/>
        <w:rPr>
          <w:sz w:val="24"/>
          <w:szCs w:val="24"/>
        </w:rPr>
      </w:pPr>
    </w:p>
    <w:p w14:paraId="2C4F7F8B" w14:textId="6A20C72C" w:rsidR="009207E8" w:rsidRPr="008B2074" w:rsidRDefault="008B2074" w:rsidP="00FB320C">
      <w:pPr>
        <w:spacing w:after="0" w:line="360" w:lineRule="auto"/>
        <w:ind w:firstLine="567"/>
        <w:jc w:val="both"/>
        <w:rPr>
          <w:sz w:val="24"/>
          <w:szCs w:val="24"/>
        </w:rPr>
      </w:pPr>
      <w:r w:rsidRPr="008B2074">
        <w:rPr>
          <w:sz w:val="24"/>
          <w:szCs w:val="24"/>
        </w:rPr>
        <w:lastRenderedPageBreak/>
        <w:t>4.1 COMUNIDADES VISITADAS</w:t>
      </w:r>
    </w:p>
    <w:p w14:paraId="2370F111" w14:textId="0E63F8E1" w:rsidR="00FB320C" w:rsidRPr="00B00DCB" w:rsidRDefault="00FB320C" w:rsidP="00FB320C">
      <w:pPr>
        <w:spacing w:after="0" w:line="360" w:lineRule="auto"/>
        <w:ind w:firstLine="567"/>
        <w:jc w:val="both"/>
        <w:rPr>
          <w:b/>
          <w:bCs/>
          <w:sz w:val="24"/>
          <w:szCs w:val="24"/>
        </w:rPr>
      </w:pPr>
      <w:r w:rsidRPr="00B00DCB">
        <w:rPr>
          <w:b/>
          <w:bCs/>
          <w:sz w:val="24"/>
          <w:szCs w:val="24"/>
        </w:rPr>
        <w:t>Tekoa Tenondé Porã</w:t>
      </w:r>
    </w:p>
    <w:p w14:paraId="769B362D" w14:textId="26D97990" w:rsidR="003A356D" w:rsidRDefault="003A356D" w:rsidP="003A356D">
      <w:pPr>
        <w:spacing w:after="0" w:line="360" w:lineRule="auto"/>
        <w:ind w:firstLine="567"/>
        <w:jc w:val="both"/>
        <w:rPr>
          <w:sz w:val="24"/>
          <w:szCs w:val="24"/>
        </w:rPr>
      </w:pPr>
      <w:r w:rsidRPr="00B00DCB">
        <w:rPr>
          <w:sz w:val="24"/>
          <w:szCs w:val="24"/>
        </w:rPr>
        <w:t xml:space="preserve">A Terra Indígena Tenondé Porã tem uma extensão aproximada de 15.969 hectares e está situada no extremo sul do município de São Paulo, abrangendo parte dos municípios de Mongaguá, São Bernardo do Campo e São Vicente. </w:t>
      </w:r>
      <w:r w:rsidR="00693089">
        <w:rPr>
          <w:sz w:val="24"/>
          <w:szCs w:val="24"/>
        </w:rPr>
        <w:t>Na região, h</w:t>
      </w:r>
      <w:r w:rsidRPr="00B00DCB">
        <w:rPr>
          <w:sz w:val="24"/>
          <w:szCs w:val="24"/>
        </w:rPr>
        <w:t xml:space="preserve">á cerca de 2.000 </w:t>
      </w:r>
      <w:r w:rsidR="00693089">
        <w:rPr>
          <w:sz w:val="24"/>
          <w:szCs w:val="24"/>
        </w:rPr>
        <w:t>g</w:t>
      </w:r>
      <w:r w:rsidRPr="00B00DCB">
        <w:rPr>
          <w:sz w:val="24"/>
          <w:szCs w:val="24"/>
        </w:rPr>
        <w:t>uarani</w:t>
      </w:r>
      <w:r w:rsidR="00693089">
        <w:rPr>
          <w:sz w:val="24"/>
          <w:szCs w:val="24"/>
        </w:rPr>
        <w:t>s</w:t>
      </w:r>
      <w:r w:rsidRPr="00B00DCB">
        <w:rPr>
          <w:sz w:val="24"/>
          <w:szCs w:val="24"/>
        </w:rPr>
        <w:t xml:space="preserve"> </w:t>
      </w:r>
      <w:r w:rsidR="00693089">
        <w:rPr>
          <w:sz w:val="24"/>
          <w:szCs w:val="24"/>
        </w:rPr>
        <w:t xml:space="preserve">divididos em </w:t>
      </w:r>
      <w:r w:rsidRPr="00B00DCB">
        <w:rPr>
          <w:sz w:val="24"/>
          <w:szCs w:val="24"/>
        </w:rPr>
        <w:t xml:space="preserve">8 </w:t>
      </w:r>
      <w:r w:rsidR="00693089">
        <w:rPr>
          <w:sz w:val="24"/>
          <w:szCs w:val="24"/>
        </w:rPr>
        <w:t>t</w:t>
      </w:r>
      <w:r w:rsidRPr="00B00DCB">
        <w:rPr>
          <w:sz w:val="24"/>
          <w:szCs w:val="24"/>
        </w:rPr>
        <w:t>ekoa</w:t>
      </w:r>
      <w:r w:rsidR="00693089">
        <w:rPr>
          <w:sz w:val="24"/>
          <w:szCs w:val="24"/>
        </w:rPr>
        <w:t>s (</w:t>
      </w:r>
      <w:r w:rsidRPr="00B00DCB">
        <w:rPr>
          <w:sz w:val="24"/>
          <w:szCs w:val="24"/>
        </w:rPr>
        <w:t>aldeias</w:t>
      </w:r>
      <w:r w:rsidR="00693089">
        <w:rPr>
          <w:sz w:val="24"/>
          <w:szCs w:val="24"/>
        </w:rPr>
        <w:t>)</w:t>
      </w:r>
      <w:r w:rsidRPr="00B00DCB">
        <w:rPr>
          <w:sz w:val="24"/>
          <w:szCs w:val="24"/>
        </w:rPr>
        <w:t>. As duas mais populosas são a Tenond</w:t>
      </w:r>
      <w:r w:rsidR="00693089">
        <w:rPr>
          <w:sz w:val="24"/>
          <w:szCs w:val="24"/>
        </w:rPr>
        <w:t>é</w:t>
      </w:r>
      <w:r w:rsidRPr="00B00DCB">
        <w:rPr>
          <w:sz w:val="24"/>
          <w:szCs w:val="24"/>
        </w:rPr>
        <w:t xml:space="preserve"> Porã e a Krukutu. As demais são as tekoa</w:t>
      </w:r>
      <w:r w:rsidR="00693089">
        <w:rPr>
          <w:sz w:val="24"/>
          <w:szCs w:val="24"/>
        </w:rPr>
        <w:t>s</w:t>
      </w:r>
      <w:r w:rsidRPr="00B00DCB">
        <w:rPr>
          <w:sz w:val="24"/>
          <w:szCs w:val="24"/>
        </w:rPr>
        <w:t xml:space="preserve"> Guyrapaju, Kalipety, Yrexakã, Kuaray Rexakã,</w:t>
      </w:r>
      <w:r w:rsidR="00D52F3A">
        <w:rPr>
          <w:sz w:val="24"/>
          <w:szCs w:val="24"/>
        </w:rPr>
        <w:t xml:space="preserve"> </w:t>
      </w:r>
      <w:r w:rsidRPr="00B00DCB">
        <w:rPr>
          <w:sz w:val="24"/>
          <w:szCs w:val="24"/>
        </w:rPr>
        <w:t xml:space="preserve">Tape Mirĩ, e uma mais nova, chamada Tekoa Porã. </w:t>
      </w:r>
      <w:r w:rsidRPr="00B00DCB">
        <w:rPr>
          <w:b/>
          <w:bCs/>
          <w:i/>
          <w:iCs/>
          <w:sz w:val="24"/>
          <w:szCs w:val="24"/>
        </w:rPr>
        <w:t>Aspectos positivos</w:t>
      </w:r>
      <w:r w:rsidRPr="00B00DCB">
        <w:rPr>
          <w:sz w:val="24"/>
          <w:szCs w:val="24"/>
        </w:rPr>
        <w:t xml:space="preserve">: já possuem plano de visitação, previsto por normativa da FUNAI; boa infraestrutura; </w:t>
      </w:r>
      <w:r w:rsidR="0084521B" w:rsidRPr="00B00DCB">
        <w:rPr>
          <w:sz w:val="24"/>
          <w:szCs w:val="24"/>
        </w:rPr>
        <w:t xml:space="preserve">degustação de </w:t>
      </w:r>
      <w:r w:rsidRPr="00B00DCB">
        <w:rPr>
          <w:sz w:val="24"/>
          <w:szCs w:val="24"/>
        </w:rPr>
        <w:t>alimentos tradicionais (</w:t>
      </w:r>
      <w:r w:rsidRPr="00B00DCB">
        <w:rPr>
          <w:rStyle w:val="oypena"/>
          <w:i/>
          <w:iCs/>
          <w:color w:val="000000"/>
          <w:sz w:val="24"/>
          <w:szCs w:val="24"/>
        </w:rPr>
        <w:t>Txipá</w:t>
      </w:r>
      <w:r w:rsidRPr="00B00DCB">
        <w:rPr>
          <w:rStyle w:val="oypena"/>
          <w:color w:val="000000"/>
          <w:sz w:val="24"/>
          <w:szCs w:val="24"/>
        </w:rPr>
        <w:t xml:space="preserve"> ou </w:t>
      </w:r>
      <w:r w:rsidRPr="00B00DCB">
        <w:rPr>
          <w:rStyle w:val="oypena"/>
          <w:i/>
          <w:iCs/>
          <w:color w:val="000000"/>
          <w:sz w:val="24"/>
          <w:szCs w:val="24"/>
        </w:rPr>
        <w:t xml:space="preserve">xipá, </w:t>
      </w:r>
      <w:r w:rsidRPr="00B00DCB">
        <w:rPr>
          <w:rStyle w:val="oypena"/>
          <w:color w:val="000000"/>
          <w:sz w:val="24"/>
          <w:szCs w:val="24"/>
        </w:rPr>
        <w:t>uma espécie de pão frito não fermentado</w:t>
      </w:r>
      <w:r w:rsidR="0025465D" w:rsidRPr="00B00DCB">
        <w:rPr>
          <w:rStyle w:val="oypena"/>
          <w:color w:val="000000"/>
          <w:sz w:val="24"/>
          <w:szCs w:val="24"/>
        </w:rPr>
        <w:t xml:space="preserve">), milho e um prato de feijão com </w:t>
      </w:r>
      <w:r w:rsidR="0084521B" w:rsidRPr="00B00DCB">
        <w:rPr>
          <w:rStyle w:val="oypena"/>
          <w:color w:val="000000"/>
          <w:sz w:val="24"/>
          <w:szCs w:val="24"/>
        </w:rPr>
        <w:t>milho branco</w:t>
      </w:r>
      <w:r w:rsidR="0025465D" w:rsidRPr="00B00DCB">
        <w:rPr>
          <w:rStyle w:val="oypena"/>
          <w:color w:val="000000"/>
          <w:sz w:val="24"/>
          <w:szCs w:val="24"/>
        </w:rPr>
        <w:t>, receptividade</w:t>
      </w:r>
      <w:r w:rsidR="0084521B" w:rsidRPr="00B00DCB">
        <w:rPr>
          <w:rStyle w:val="oypena"/>
          <w:color w:val="000000"/>
          <w:sz w:val="24"/>
          <w:szCs w:val="24"/>
        </w:rPr>
        <w:t xml:space="preserve">, artesanato indígena e preservação dos recursos naturais no território. </w:t>
      </w:r>
      <w:r w:rsidRPr="00B00DCB">
        <w:rPr>
          <w:b/>
          <w:bCs/>
          <w:i/>
          <w:iCs/>
          <w:sz w:val="24"/>
          <w:szCs w:val="24"/>
        </w:rPr>
        <w:t>Aspectos para aprimorar</w:t>
      </w:r>
      <w:r w:rsidRPr="00B00DCB">
        <w:rPr>
          <w:sz w:val="24"/>
          <w:szCs w:val="24"/>
        </w:rPr>
        <w:t xml:space="preserve">: </w:t>
      </w:r>
      <w:r w:rsidR="0084521B" w:rsidRPr="00B00DCB">
        <w:rPr>
          <w:sz w:val="24"/>
          <w:szCs w:val="24"/>
        </w:rPr>
        <w:t xml:space="preserve">atenção ao plano de visitação, famílias recebendo grupos autonomamente, organizar roteiros internos de visitação com diferentes elementos da cultura guarani; dificuldade de acesso; </w:t>
      </w:r>
      <w:r w:rsidR="00D52F3A">
        <w:rPr>
          <w:sz w:val="24"/>
          <w:szCs w:val="24"/>
        </w:rPr>
        <w:t xml:space="preserve">avaliar a possibilidade de </w:t>
      </w:r>
      <w:r w:rsidR="0084521B" w:rsidRPr="00B00DCB">
        <w:rPr>
          <w:sz w:val="24"/>
          <w:szCs w:val="24"/>
        </w:rPr>
        <w:t xml:space="preserve">roteiros junto ao poder público; </w:t>
      </w:r>
      <w:r w:rsidR="000B5CAA" w:rsidRPr="00B00DCB">
        <w:rPr>
          <w:sz w:val="24"/>
          <w:szCs w:val="24"/>
        </w:rPr>
        <w:t xml:space="preserve">não emitem nota fiscal por serviço, </w:t>
      </w:r>
      <w:r w:rsidR="00D52F3A">
        <w:rPr>
          <w:sz w:val="24"/>
          <w:szCs w:val="24"/>
        </w:rPr>
        <w:t xml:space="preserve">fazer </w:t>
      </w:r>
      <w:r w:rsidR="0084521B" w:rsidRPr="00B00DCB">
        <w:rPr>
          <w:sz w:val="24"/>
          <w:szCs w:val="24"/>
        </w:rPr>
        <w:t xml:space="preserve">articulação coletiva atrelada aos pressupostos do </w:t>
      </w:r>
      <w:r w:rsidR="00D52F3A">
        <w:rPr>
          <w:sz w:val="24"/>
          <w:szCs w:val="24"/>
        </w:rPr>
        <w:t>TBC</w:t>
      </w:r>
      <w:r w:rsidR="0084521B" w:rsidRPr="00B00DCB">
        <w:rPr>
          <w:sz w:val="24"/>
          <w:szCs w:val="24"/>
        </w:rPr>
        <w:t xml:space="preserve">; formalização e profissionalização para melhor precificação e estruturação do turismo. </w:t>
      </w:r>
    </w:p>
    <w:p w14:paraId="406ADC30" w14:textId="77777777" w:rsidR="00D52F3A" w:rsidRDefault="00D52F3A" w:rsidP="003A356D">
      <w:pPr>
        <w:spacing w:after="0" w:line="360" w:lineRule="auto"/>
        <w:ind w:firstLine="567"/>
        <w:jc w:val="both"/>
        <w:rPr>
          <w:sz w:val="24"/>
          <w:szCs w:val="24"/>
        </w:rPr>
      </w:pPr>
    </w:p>
    <w:p w14:paraId="6C27DF53" w14:textId="2F4FBC8E" w:rsidR="00D52F3A" w:rsidRPr="006C6DAF" w:rsidRDefault="00D52F3A" w:rsidP="00D52F3A">
      <w:pPr>
        <w:spacing w:after="0" w:line="360" w:lineRule="auto"/>
        <w:jc w:val="center"/>
        <w:rPr>
          <w:b/>
          <w:bCs/>
          <w:sz w:val="28"/>
          <w:szCs w:val="28"/>
        </w:rPr>
      </w:pPr>
      <w:r>
        <w:rPr>
          <w:b/>
          <w:bCs/>
          <w:sz w:val="24"/>
          <w:szCs w:val="24"/>
        </w:rPr>
        <w:t>Turma do curso de TBC do Senac em visita na Tenondé Porã</w:t>
      </w:r>
    </w:p>
    <w:p w14:paraId="42BFA9BE" w14:textId="77777777" w:rsidR="005C66F6" w:rsidRPr="005C66F6" w:rsidRDefault="005C66F6" w:rsidP="005C66F6">
      <w:pPr>
        <w:keepNext/>
        <w:spacing w:after="0" w:line="360" w:lineRule="auto"/>
        <w:jc w:val="center"/>
      </w:pPr>
      <w:r w:rsidRPr="005C66F6">
        <w:rPr>
          <w:noProof/>
        </w:rPr>
        <w:drawing>
          <wp:inline distT="0" distB="0" distL="0" distR="0" wp14:anchorId="5E9CC27E" wp14:editId="42D53F2B">
            <wp:extent cx="3154074" cy="2058010"/>
            <wp:effectExtent l="0" t="0" r="8255" b="0"/>
            <wp:docPr id="879236285" name="Imagem 3" descr="Grupo de pessoas em pé na terr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236285" name="Imagem 3" descr="Grupo de pessoas em pé na terra&#10;&#10;Descrição gerada automaticamente"/>
                    <pic:cNvPicPr/>
                  </pic:nvPicPr>
                  <pic:blipFill rotWithShape="1">
                    <a:blip r:embed="rId9" cstate="print">
                      <a:extLst>
                        <a:ext uri="{28A0092B-C50C-407E-A947-70E740481C1C}">
                          <a14:useLocalDpi xmlns:a14="http://schemas.microsoft.com/office/drawing/2010/main" val="0"/>
                        </a:ext>
                      </a:extLst>
                    </a:blip>
                    <a:srcRect b="34751"/>
                    <a:stretch/>
                  </pic:blipFill>
                  <pic:spPr bwMode="auto">
                    <a:xfrm>
                      <a:off x="0" y="0"/>
                      <a:ext cx="3177609" cy="2073367"/>
                    </a:xfrm>
                    <a:prstGeom prst="rect">
                      <a:avLst/>
                    </a:prstGeom>
                    <a:ln>
                      <a:noFill/>
                    </a:ln>
                    <a:extLst>
                      <a:ext uri="{53640926-AAD7-44D8-BBD7-CCE9431645EC}">
                        <a14:shadowObscured xmlns:a14="http://schemas.microsoft.com/office/drawing/2010/main"/>
                      </a:ext>
                    </a:extLst>
                  </pic:spPr>
                </pic:pic>
              </a:graphicData>
            </a:graphic>
          </wp:inline>
        </w:drawing>
      </w:r>
    </w:p>
    <w:p w14:paraId="6DA5A6F0" w14:textId="7F12E097" w:rsidR="00F357B3" w:rsidRDefault="005C66F6" w:rsidP="005C66F6">
      <w:pPr>
        <w:pStyle w:val="Legenda"/>
        <w:jc w:val="center"/>
        <w:rPr>
          <w:color w:val="auto"/>
          <w:sz w:val="22"/>
          <w:szCs w:val="22"/>
        </w:rPr>
      </w:pPr>
      <w:r w:rsidRPr="005C66F6">
        <w:rPr>
          <w:color w:val="auto"/>
          <w:sz w:val="22"/>
          <w:szCs w:val="22"/>
        </w:rPr>
        <w:t xml:space="preserve">Figura </w:t>
      </w:r>
      <w:r w:rsidRPr="005C66F6">
        <w:rPr>
          <w:color w:val="auto"/>
          <w:sz w:val="22"/>
          <w:szCs w:val="22"/>
        </w:rPr>
        <w:fldChar w:fldCharType="begin"/>
      </w:r>
      <w:r w:rsidRPr="005C66F6">
        <w:rPr>
          <w:color w:val="auto"/>
          <w:sz w:val="22"/>
          <w:szCs w:val="22"/>
        </w:rPr>
        <w:instrText xml:space="preserve"> SEQ Figura \* ARABIC </w:instrText>
      </w:r>
      <w:r w:rsidRPr="005C66F6">
        <w:rPr>
          <w:color w:val="auto"/>
          <w:sz w:val="22"/>
          <w:szCs w:val="22"/>
        </w:rPr>
        <w:fldChar w:fldCharType="separate"/>
      </w:r>
      <w:r w:rsidR="007A3E6A">
        <w:rPr>
          <w:noProof/>
          <w:color w:val="auto"/>
          <w:sz w:val="22"/>
          <w:szCs w:val="22"/>
        </w:rPr>
        <w:t>1</w:t>
      </w:r>
      <w:r w:rsidRPr="005C66F6">
        <w:rPr>
          <w:color w:val="auto"/>
          <w:sz w:val="22"/>
          <w:szCs w:val="22"/>
        </w:rPr>
        <w:fldChar w:fldCharType="end"/>
      </w:r>
      <w:r w:rsidRPr="005C66F6">
        <w:rPr>
          <w:color w:val="auto"/>
          <w:sz w:val="22"/>
          <w:szCs w:val="22"/>
        </w:rPr>
        <w:t xml:space="preserve"> Visita </w:t>
      </w:r>
      <w:r w:rsidR="002E0894">
        <w:rPr>
          <w:color w:val="auto"/>
          <w:sz w:val="22"/>
          <w:szCs w:val="22"/>
        </w:rPr>
        <w:t xml:space="preserve">com a turma de TBC 01 </w:t>
      </w:r>
      <w:r w:rsidRPr="005C66F6">
        <w:rPr>
          <w:color w:val="auto"/>
          <w:sz w:val="22"/>
          <w:szCs w:val="22"/>
        </w:rPr>
        <w:t>na aldeia guarani Tenondé Porã, Parelheiros, São Paulo, SP.</w:t>
      </w:r>
      <w:r>
        <w:rPr>
          <w:color w:val="auto"/>
          <w:sz w:val="22"/>
          <w:szCs w:val="22"/>
        </w:rPr>
        <w:t xml:space="preserve"> Fotografia: </w:t>
      </w:r>
      <w:r w:rsidRPr="005C66F6">
        <w:rPr>
          <w:color w:val="auto"/>
          <w:sz w:val="22"/>
          <w:szCs w:val="22"/>
        </w:rPr>
        <w:t>Rafael Gushiken</w:t>
      </w:r>
      <w:r>
        <w:rPr>
          <w:color w:val="auto"/>
          <w:sz w:val="22"/>
          <w:szCs w:val="22"/>
        </w:rPr>
        <w:t xml:space="preserve">. </w:t>
      </w:r>
    </w:p>
    <w:p w14:paraId="7E0B5352" w14:textId="2F9C594F" w:rsidR="002740EB" w:rsidRPr="00B00DCB" w:rsidRDefault="002740EB" w:rsidP="00FB320C">
      <w:pPr>
        <w:spacing w:after="0" w:line="360" w:lineRule="auto"/>
        <w:ind w:firstLine="567"/>
        <w:jc w:val="both"/>
        <w:rPr>
          <w:b/>
          <w:bCs/>
          <w:sz w:val="24"/>
          <w:szCs w:val="24"/>
        </w:rPr>
      </w:pPr>
      <w:r w:rsidRPr="00B00DCB">
        <w:rPr>
          <w:b/>
          <w:bCs/>
          <w:sz w:val="24"/>
          <w:szCs w:val="24"/>
        </w:rPr>
        <w:lastRenderedPageBreak/>
        <w:t>Viveiro-Escola Mulheres do GAU</w:t>
      </w:r>
    </w:p>
    <w:p w14:paraId="6A62E230" w14:textId="42108449" w:rsidR="00D52F3A" w:rsidRDefault="002740EB" w:rsidP="002740EB">
      <w:pPr>
        <w:spacing w:after="0" w:line="360" w:lineRule="auto"/>
        <w:ind w:firstLine="567"/>
        <w:jc w:val="both"/>
        <w:rPr>
          <w:sz w:val="24"/>
          <w:szCs w:val="24"/>
        </w:rPr>
      </w:pPr>
      <w:r w:rsidRPr="00B00DCB">
        <w:rPr>
          <w:sz w:val="24"/>
          <w:szCs w:val="24"/>
        </w:rPr>
        <w:t>A associação é uma iniciativa comunitária de nove mulheres do Grupo de Agricultura Urbana (GAU) que transformou um lixão em horta fértil, um espaço verde com mais de 300 espécies no bairro de União de Vila Nova, extremo leste da cidade de São Paulo. Mais de 20 mulheres já passaram pelo coletivo que soma mais de 12 anos de luta, sonhos e transformações.</w:t>
      </w:r>
      <w:r w:rsidR="002576D0">
        <w:rPr>
          <w:sz w:val="24"/>
          <w:szCs w:val="24"/>
        </w:rPr>
        <w:t xml:space="preserve"> </w:t>
      </w:r>
      <w:r w:rsidRPr="00B00DCB">
        <w:rPr>
          <w:b/>
          <w:bCs/>
          <w:i/>
          <w:iCs/>
          <w:sz w:val="24"/>
          <w:szCs w:val="24"/>
        </w:rPr>
        <w:t>Aspectos positivos</w:t>
      </w:r>
      <w:r w:rsidRPr="00B00DCB">
        <w:rPr>
          <w:sz w:val="24"/>
          <w:szCs w:val="24"/>
        </w:rPr>
        <w:t>: simpatia, gentileza, entusiasmo</w:t>
      </w:r>
      <w:r w:rsidR="00D52F3A">
        <w:rPr>
          <w:sz w:val="24"/>
          <w:szCs w:val="24"/>
        </w:rPr>
        <w:t xml:space="preserve"> e dedicação </w:t>
      </w:r>
      <w:r w:rsidRPr="00B00DCB">
        <w:rPr>
          <w:sz w:val="24"/>
          <w:szCs w:val="24"/>
        </w:rPr>
        <w:t xml:space="preserve">das </w:t>
      </w:r>
      <w:r w:rsidR="002576D0">
        <w:rPr>
          <w:sz w:val="24"/>
          <w:szCs w:val="24"/>
        </w:rPr>
        <w:t>integrantes</w:t>
      </w:r>
      <w:r w:rsidRPr="00B00DCB">
        <w:rPr>
          <w:sz w:val="24"/>
          <w:szCs w:val="24"/>
        </w:rPr>
        <w:t>; comida saborosa</w:t>
      </w:r>
      <w:r w:rsidR="002576D0">
        <w:rPr>
          <w:sz w:val="24"/>
          <w:szCs w:val="24"/>
        </w:rPr>
        <w:t xml:space="preserve"> e </w:t>
      </w:r>
      <w:r w:rsidRPr="00B00DCB">
        <w:rPr>
          <w:sz w:val="24"/>
          <w:szCs w:val="24"/>
        </w:rPr>
        <w:t>de qualidade</w:t>
      </w:r>
      <w:r w:rsidR="002576D0">
        <w:rPr>
          <w:sz w:val="24"/>
          <w:szCs w:val="24"/>
        </w:rPr>
        <w:t xml:space="preserve">; </w:t>
      </w:r>
      <w:r w:rsidRPr="00B00DCB">
        <w:rPr>
          <w:sz w:val="24"/>
          <w:szCs w:val="24"/>
        </w:rPr>
        <w:t>notório reconhecimento</w:t>
      </w:r>
      <w:r w:rsidR="002576D0">
        <w:rPr>
          <w:sz w:val="24"/>
          <w:szCs w:val="24"/>
        </w:rPr>
        <w:t xml:space="preserve"> da associação</w:t>
      </w:r>
      <w:r w:rsidRPr="00B00DCB">
        <w:rPr>
          <w:sz w:val="24"/>
          <w:szCs w:val="24"/>
        </w:rPr>
        <w:t xml:space="preserve">; potencialidade </w:t>
      </w:r>
      <w:r w:rsidR="00D52F3A">
        <w:rPr>
          <w:sz w:val="24"/>
          <w:szCs w:val="24"/>
        </w:rPr>
        <w:t xml:space="preserve">local e no entorno </w:t>
      </w:r>
      <w:r w:rsidRPr="00B00DCB">
        <w:rPr>
          <w:sz w:val="24"/>
          <w:szCs w:val="24"/>
        </w:rPr>
        <w:t>para desenvolver receptivo</w:t>
      </w:r>
      <w:r w:rsidR="002576D0">
        <w:rPr>
          <w:sz w:val="24"/>
          <w:szCs w:val="24"/>
        </w:rPr>
        <w:t xml:space="preserve">: </w:t>
      </w:r>
      <w:r w:rsidR="002576D0" w:rsidRPr="00B00DCB">
        <w:rPr>
          <w:sz w:val="24"/>
          <w:szCs w:val="24"/>
        </w:rPr>
        <w:t>rádio Luar, Instituto Lua, Casa da Quebrada, Capela São Miguel Arcanjo etc</w:t>
      </w:r>
      <w:r w:rsidRPr="00B00DCB">
        <w:rPr>
          <w:sz w:val="24"/>
          <w:szCs w:val="24"/>
        </w:rPr>
        <w:t>;</w:t>
      </w:r>
      <w:r w:rsidR="00D52F3A">
        <w:rPr>
          <w:sz w:val="24"/>
          <w:szCs w:val="24"/>
        </w:rPr>
        <w:t xml:space="preserve"> demonstram</w:t>
      </w:r>
      <w:r w:rsidRPr="00B00DCB">
        <w:rPr>
          <w:sz w:val="24"/>
          <w:szCs w:val="24"/>
        </w:rPr>
        <w:t xml:space="preserve"> princípios do TBC</w:t>
      </w:r>
      <w:r w:rsidR="00D52F3A">
        <w:rPr>
          <w:sz w:val="24"/>
          <w:szCs w:val="24"/>
        </w:rPr>
        <w:t>:</w:t>
      </w:r>
      <w:r w:rsidRPr="00B00DCB">
        <w:rPr>
          <w:sz w:val="24"/>
          <w:szCs w:val="24"/>
        </w:rPr>
        <w:t xml:space="preserve"> “Todo mundo tem que ganhar”</w:t>
      </w:r>
      <w:r w:rsidR="00D52F3A">
        <w:rPr>
          <w:sz w:val="24"/>
          <w:szCs w:val="24"/>
        </w:rPr>
        <w:t>,</w:t>
      </w:r>
      <w:r w:rsidRPr="00B00DCB">
        <w:rPr>
          <w:sz w:val="24"/>
          <w:szCs w:val="24"/>
        </w:rPr>
        <w:t xml:space="preserve"> valores como comunhão, cooperação e interesse comum estão presentes na associação; fácil acesso</w:t>
      </w:r>
      <w:r w:rsidR="002576D0">
        <w:rPr>
          <w:sz w:val="24"/>
          <w:szCs w:val="24"/>
        </w:rPr>
        <w:t>.</w:t>
      </w:r>
      <w:r w:rsidRPr="00B00DCB">
        <w:rPr>
          <w:sz w:val="24"/>
          <w:szCs w:val="24"/>
        </w:rPr>
        <w:t xml:space="preserve"> </w:t>
      </w:r>
      <w:r w:rsidRPr="00B00DCB">
        <w:rPr>
          <w:b/>
          <w:bCs/>
          <w:i/>
          <w:iCs/>
          <w:sz w:val="24"/>
          <w:szCs w:val="24"/>
        </w:rPr>
        <w:t>Aspectos para aprimorar</w:t>
      </w:r>
      <w:r w:rsidRPr="00B00DCB">
        <w:rPr>
          <w:sz w:val="24"/>
          <w:szCs w:val="24"/>
        </w:rPr>
        <w:t xml:space="preserve">: ter um roteiro de visitação </w:t>
      </w:r>
      <w:r w:rsidR="002576D0">
        <w:rPr>
          <w:sz w:val="24"/>
          <w:szCs w:val="24"/>
        </w:rPr>
        <w:t>e</w:t>
      </w:r>
      <w:r w:rsidRPr="00B00DCB">
        <w:rPr>
          <w:sz w:val="24"/>
          <w:szCs w:val="24"/>
        </w:rPr>
        <w:t xml:space="preserve"> </w:t>
      </w:r>
      <w:r w:rsidR="00D52F3A">
        <w:rPr>
          <w:sz w:val="24"/>
          <w:szCs w:val="24"/>
        </w:rPr>
        <w:t xml:space="preserve">propostas de </w:t>
      </w:r>
      <w:r w:rsidRPr="00B00DCB">
        <w:rPr>
          <w:sz w:val="24"/>
          <w:szCs w:val="24"/>
        </w:rPr>
        <w:t>atividades defini</w:t>
      </w:r>
      <w:r w:rsidR="002576D0">
        <w:rPr>
          <w:sz w:val="24"/>
          <w:szCs w:val="24"/>
        </w:rPr>
        <w:t>do</w:t>
      </w:r>
      <w:r w:rsidRPr="00B00DCB">
        <w:rPr>
          <w:sz w:val="24"/>
          <w:szCs w:val="24"/>
        </w:rPr>
        <w:t xml:space="preserve">s; </w:t>
      </w:r>
      <w:r w:rsidR="00D52F3A">
        <w:rPr>
          <w:sz w:val="24"/>
          <w:szCs w:val="24"/>
        </w:rPr>
        <w:t xml:space="preserve">opções </w:t>
      </w:r>
      <w:r w:rsidRPr="00B00DCB">
        <w:rPr>
          <w:sz w:val="24"/>
          <w:szCs w:val="24"/>
        </w:rPr>
        <w:t>de serviço já desenhad</w:t>
      </w:r>
      <w:r w:rsidR="00D52F3A">
        <w:rPr>
          <w:sz w:val="24"/>
          <w:szCs w:val="24"/>
        </w:rPr>
        <w:t>a</w:t>
      </w:r>
      <w:r w:rsidRPr="00B00DCB">
        <w:rPr>
          <w:sz w:val="24"/>
          <w:szCs w:val="24"/>
        </w:rPr>
        <w:t>s para fornecedores e parceiros; trazer mais jovens junto à associação</w:t>
      </w:r>
      <w:r w:rsidR="00D52F3A">
        <w:rPr>
          <w:sz w:val="24"/>
          <w:szCs w:val="24"/>
        </w:rPr>
        <w:t>, construindo um interesse comum</w:t>
      </w:r>
      <w:r w:rsidRPr="00B00DCB">
        <w:rPr>
          <w:sz w:val="24"/>
          <w:szCs w:val="24"/>
        </w:rPr>
        <w:t xml:space="preserve">; </w:t>
      </w:r>
      <w:r w:rsidR="00D52F3A">
        <w:rPr>
          <w:sz w:val="24"/>
          <w:szCs w:val="24"/>
        </w:rPr>
        <w:t xml:space="preserve">manter a </w:t>
      </w:r>
      <w:r w:rsidRPr="00B00DCB">
        <w:rPr>
          <w:sz w:val="24"/>
          <w:szCs w:val="24"/>
        </w:rPr>
        <w:t>casa da Vovó</w:t>
      </w:r>
      <w:r w:rsidR="00D52F3A">
        <w:rPr>
          <w:sz w:val="24"/>
          <w:szCs w:val="24"/>
        </w:rPr>
        <w:t xml:space="preserve"> aberta</w:t>
      </w:r>
      <w:r w:rsidRPr="00B00DCB">
        <w:rPr>
          <w:sz w:val="24"/>
          <w:szCs w:val="24"/>
        </w:rPr>
        <w:t>,</w:t>
      </w:r>
      <w:r w:rsidR="00D52F3A">
        <w:rPr>
          <w:sz w:val="24"/>
          <w:szCs w:val="24"/>
        </w:rPr>
        <w:t xml:space="preserve"> visto que é</w:t>
      </w:r>
      <w:r w:rsidRPr="00B00DCB">
        <w:rPr>
          <w:sz w:val="24"/>
          <w:szCs w:val="24"/>
        </w:rPr>
        <w:t xml:space="preserve"> um atrativo; ter canais efetivos de comunicação; </w:t>
      </w:r>
      <w:r w:rsidR="00D52F3A">
        <w:rPr>
          <w:sz w:val="24"/>
          <w:szCs w:val="24"/>
        </w:rPr>
        <w:t xml:space="preserve">garantir e aprimorar a precificação </w:t>
      </w:r>
      <w:r w:rsidR="002576D0">
        <w:rPr>
          <w:sz w:val="24"/>
          <w:szCs w:val="24"/>
        </w:rPr>
        <w:t>dos</w:t>
      </w:r>
      <w:r w:rsidR="00D52F3A">
        <w:rPr>
          <w:sz w:val="24"/>
          <w:szCs w:val="24"/>
        </w:rPr>
        <w:t xml:space="preserve"> serviços</w:t>
      </w:r>
      <w:r w:rsidR="002576D0">
        <w:rPr>
          <w:sz w:val="24"/>
          <w:szCs w:val="24"/>
        </w:rPr>
        <w:t xml:space="preserve">. </w:t>
      </w:r>
    </w:p>
    <w:p w14:paraId="732F764F" w14:textId="77777777" w:rsidR="002576D0" w:rsidRDefault="002576D0" w:rsidP="002740EB">
      <w:pPr>
        <w:spacing w:after="0" w:line="360" w:lineRule="auto"/>
        <w:ind w:firstLine="567"/>
        <w:jc w:val="both"/>
        <w:rPr>
          <w:sz w:val="24"/>
          <w:szCs w:val="24"/>
        </w:rPr>
      </w:pPr>
    </w:p>
    <w:p w14:paraId="0FFC04C8" w14:textId="44F61350" w:rsidR="00D52F3A" w:rsidRPr="006C6DAF" w:rsidRDefault="00D52F3A" w:rsidP="00D52F3A">
      <w:pPr>
        <w:spacing w:after="0" w:line="360" w:lineRule="auto"/>
        <w:jc w:val="center"/>
        <w:rPr>
          <w:b/>
          <w:bCs/>
          <w:sz w:val="28"/>
          <w:szCs w:val="28"/>
        </w:rPr>
      </w:pPr>
      <w:r>
        <w:rPr>
          <w:b/>
          <w:bCs/>
          <w:sz w:val="24"/>
          <w:szCs w:val="24"/>
        </w:rPr>
        <w:t>Turma do curso de TBC do Senac em visita no Viveiro Mulheres do GAU</w:t>
      </w:r>
    </w:p>
    <w:p w14:paraId="1D2D52E0" w14:textId="68331056" w:rsidR="005C66F6" w:rsidRPr="005C66F6" w:rsidRDefault="005C66F6" w:rsidP="005C66F6">
      <w:pPr>
        <w:keepNext/>
        <w:spacing w:after="0" w:line="360" w:lineRule="auto"/>
        <w:jc w:val="center"/>
        <w:rPr>
          <w:sz w:val="28"/>
          <w:szCs w:val="28"/>
        </w:rPr>
      </w:pPr>
      <w:r>
        <w:rPr>
          <w:noProof/>
          <w:sz w:val="28"/>
          <w:szCs w:val="28"/>
        </w:rPr>
        <w:drawing>
          <wp:inline distT="0" distB="0" distL="0" distR="0" wp14:anchorId="0A0698EC" wp14:editId="6D9DA294">
            <wp:extent cx="3620135" cy="2087348"/>
            <wp:effectExtent l="0" t="0" r="0" b="8255"/>
            <wp:docPr id="1154424669" name="Imagem 6" descr="Grupo de pessoas sentadas em cadeiras enfileirad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424669" name="Imagem 6" descr="Grupo de pessoas sentadas em cadeiras enfileiradas&#10;&#10;Descrição gerada automaticamente"/>
                    <pic:cNvPicPr/>
                  </pic:nvPicPr>
                  <pic:blipFill rotWithShape="1">
                    <a:blip r:embed="rId10" cstate="print">
                      <a:extLst>
                        <a:ext uri="{28A0092B-C50C-407E-A947-70E740481C1C}">
                          <a14:useLocalDpi xmlns:a14="http://schemas.microsoft.com/office/drawing/2010/main" val="0"/>
                        </a:ext>
                      </a:extLst>
                    </a:blip>
                    <a:srcRect t="30203" b="12138"/>
                    <a:stretch/>
                  </pic:blipFill>
                  <pic:spPr bwMode="auto">
                    <a:xfrm>
                      <a:off x="0" y="0"/>
                      <a:ext cx="3628368" cy="2092095"/>
                    </a:xfrm>
                    <a:prstGeom prst="rect">
                      <a:avLst/>
                    </a:prstGeom>
                    <a:ln>
                      <a:noFill/>
                    </a:ln>
                    <a:extLst>
                      <a:ext uri="{53640926-AAD7-44D8-BBD7-CCE9431645EC}">
                        <a14:shadowObscured xmlns:a14="http://schemas.microsoft.com/office/drawing/2010/main"/>
                      </a:ext>
                    </a:extLst>
                  </pic:spPr>
                </pic:pic>
              </a:graphicData>
            </a:graphic>
          </wp:inline>
        </w:drawing>
      </w:r>
    </w:p>
    <w:p w14:paraId="5F671060" w14:textId="4476D904" w:rsidR="005C66F6" w:rsidRPr="005C66F6" w:rsidRDefault="005C66F6" w:rsidP="005C66F6">
      <w:pPr>
        <w:pStyle w:val="Legenda"/>
        <w:jc w:val="center"/>
        <w:rPr>
          <w:color w:val="auto"/>
          <w:sz w:val="32"/>
          <w:szCs w:val="32"/>
        </w:rPr>
      </w:pPr>
      <w:r w:rsidRPr="005C66F6">
        <w:rPr>
          <w:color w:val="auto"/>
          <w:sz w:val="22"/>
          <w:szCs w:val="22"/>
        </w:rPr>
        <w:t xml:space="preserve">Figura </w:t>
      </w:r>
      <w:r w:rsidRPr="005C66F6">
        <w:rPr>
          <w:color w:val="auto"/>
          <w:sz w:val="22"/>
          <w:szCs w:val="22"/>
        </w:rPr>
        <w:fldChar w:fldCharType="begin"/>
      </w:r>
      <w:r w:rsidRPr="005C66F6">
        <w:rPr>
          <w:color w:val="auto"/>
          <w:sz w:val="22"/>
          <w:szCs w:val="22"/>
        </w:rPr>
        <w:instrText xml:space="preserve"> SEQ Figura \* ARABIC </w:instrText>
      </w:r>
      <w:r w:rsidRPr="005C66F6">
        <w:rPr>
          <w:color w:val="auto"/>
          <w:sz w:val="22"/>
          <w:szCs w:val="22"/>
        </w:rPr>
        <w:fldChar w:fldCharType="separate"/>
      </w:r>
      <w:r w:rsidR="007A3E6A">
        <w:rPr>
          <w:noProof/>
          <w:color w:val="auto"/>
          <w:sz w:val="22"/>
          <w:szCs w:val="22"/>
        </w:rPr>
        <w:t>2</w:t>
      </w:r>
      <w:r w:rsidRPr="005C66F6">
        <w:rPr>
          <w:color w:val="auto"/>
          <w:sz w:val="22"/>
          <w:szCs w:val="22"/>
        </w:rPr>
        <w:fldChar w:fldCharType="end"/>
      </w:r>
      <w:r w:rsidRPr="005C66F6">
        <w:rPr>
          <w:color w:val="auto"/>
          <w:sz w:val="22"/>
          <w:szCs w:val="22"/>
        </w:rPr>
        <w:t xml:space="preserve"> </w:t>
      </w:r>
      <w:r w:rsidR="002E0894">
        <w:rPr>
          <w:color w:val="auto"/>
          <w:sz w:val="22"/>
          <w:szCs w:val="22"/>
        </w:rPr>
        <w:t xml:space="preserve">Visita com a turma de TBC 02 no </w:t>
      </w:r>
      <w:r w:rsidRPr="005C66F6">
        <w:rPr>
          <w:color w:val="auto"/>
          <w:sz w:val="22"/>
          <w:szCs w:val="22"/>
        </w:rPr>
        <w:t>Viveiro-Escola Mulheres do GAU, São Miguel Paulista, São Paulo, SP.</w:t>
      </w:r>
      <w:r>
        <w:rPr>
          <w:color w:val="auto"/>
          <w:sz w:val="22"/>
          <w:szCs w:val="22"/>
        </w:rPr>
        <w:t xml:space="preserve"> Fotografia: Fábio Ortolano. </w:t>
      </w:r>
    </w:p>
    <w:p w14:paraId="2F78F7E1" w14:textId="77777777" w:rsidR="004A6415" w:rsidRDefault="004A6415" w:rsidP="002740EB">
      <w:pPr>
        <w:spacing w:after="0" w:line="360" w:lineRule="auto"/>
        <w:ind w:firstLine="567"/>
        <w:jc w:val="both"/>
        <w:rPr>
          <w:sz w:val="24"/>
          <w:szCs w:val="24"/>
        </w:rPr>
      </w:pPr>
    </w:p>
    <w:p w14:paraId="7E943B50" w14:textId="77777777" w:rsidR="000318C4" w:rsidRDefault="000318C4" w:rsidP="002740EB">
      <w:pPr>
        <w:spacing w:after="0" w:line="360" w:lineRule="auto"/>
        <w:ind w:firstLine="567"/>
        <w:jc w:val="both"/>
        <w:rPr>
          <w:sz w:val="24"/>
          <w:szCs w:val="24"/>
        </w:rPr>
      </w:pPr>
    </w:p>
    <w:p w14:paraId="160F4C1D" w14:textId="2643BE4D" w:rsidR="004A6415" w:rsidRPr="00B00DCB" w:rsidRDefault="004A6415" w:rsidP="004A6415">
      <w:pPr>
        <w:spacing w:after="0" w:line="360" w:lineRule="auto"/>
        <w:ind w:firstLine="567"/>
        <w:jc w:val="both"/>
        <w:rPr>
          <w:b/>
          <w:bCs/>
          <w:sz w:val="24"/>
          <w:szCs w:val="24"/>
        </w:rPr>
      </w:pPr>
      <w:r w:rsidRPr="00B00DCB">
        <w:rPr>
          <w:b/>
          <w:bCs/>
          <w:sz w:val="24"/>
          <w:szCs w:val="24"/>
        </w:rPr>
        <w:lastRenderedPageBreak/>
        <w:t>Comunidade Cultural Quilombaque</w:t>
      </w:r>
    </w:p>
    <w:p w14:paraId="1707C491" w14:textId="11DF7A71" w:rsidR="004A6415" w:rsidRDefault="004A6415" w:rsidP="004A6415">
      <w:pPr>
        <w:spacing w:after="0" w:line="360" w:lineRule="auto"/>
        <w:ind w:firstLine="567"/>
        <w:jc w:val="both"/>
        <w:rPr>
          <w:sz w:val="24"/>
          <w:szCs w:val="24"/>
        </w:rPr>
      </w:pPr>
      <w:r w:rsidRPr="00B00DCB">
        <w:rPr>
          <w:sz w:val="24"/>
          <w:szCs w:val="24"/>
        </w:rPr>
        <w:t>A Comunidade Cultural Quilombaque foi criada em 2005 e promove a produção e a difusão da arte e da cultura</w:t>
      </w:r>
      <w:r w:rsidR="002576D0">
        <w:rPr>
          <w:sz w:val="24"/>
          <w:szCs w:val="24"/>
        </w:rPr>
        <w:t xml:space="preserve"> para</w:t>
      </w:r>
      <w:r w:rsidRPr="00B00DCB">
        <w:rPr>
          <w:sz w:val="24"/>
          <w:szCs w:val="24"/>
        </w:rPr>
        <w:t xml:space="preserve"> moradores do bairro de Perus e região, </w:t>
      </w:r>
      <w:r w:rsidR="002576D0">
        <w:rPr>
          <w:sz w:val="24"/>
          <w:szCs w:val="24"/>
        </w:rPr>
        <w:t>contemplando</w:t>
      </w:r>
      <w:r w:rsidRPr="00B00DCB">
        <w:rPr>
          <w:sz w:val="24"/>
          <w:szCs w:val="24"/>
        </w:rPr>
        <w:t xml:space="preserve"> diferentes manifestações artístico-culturais, em especial, </w:t>
      </w:r>
      <w:r w:rsidR="002576D0">
        <w:rPr>
          <w:sz w:val="24"/>
          <w:szCs w:val="24"/>
        </w:rPr>
        <w:t>d</w:t>
      </w:r>
      <w:r w:rsidRPr="00B00DCB">
        <w:rPr>
          <w:sz w:val="24"/>
          <w:szCs w:val="24"/>
        </w:rPr>
        <w:t>a cultura negra. Atualmente, trabalha um plano de desenvolvimento sustentável local através de um museu territorial</w:t>
      </w:r>
      <w:r w:rsidR="002576D0">
        <w:rPr>
          <w:sz w:val="24"/>
          <w:szCs w:val="24"/>
        </w:rPr>
        <w:t xml:space="preserve"> e</w:t>
      </w:r>
      <w:r w:rsidRPr="00B00DCB">
        <w:rPr>
          <w:sz w:val="24"/>
          <w:szCs w:val="24"/>
        </w:rPr>
        <w:t xml:space="preserve"> formalizou-se para oferta de produtos turísticos a partir da Agência Queixada, promovendo turismo de quebrada e resistência, articulando diferentes atores e roteiros na região. </w:t>
      </w:r>
      <w:r w:rsidRPr="00B00DCB">
        <w:rPr>
          <w:b/>
          <w:bCs/>
          <w:i/>
          <w:iCs/>
          <w:sz w:val="24"/>
          <w:szCs w:val="24"/>
        </w:rPr>
        <w:t>Aspectos positivos</w:t>
      </w:r>
      <w:r w:rsidRPr="00B00DCB">
        <w:rPr>
          <w:sz w:val="24"/>
          <w:szCs w:val="24"/>
        </w:rPr>
        <w:t xml:space="preserve">: fácil acesso através da estação de trem; </w:t>
      </w:r>
      <w:r w:rsidR="002576D0">
        <w:rPr>
          <w:sz w:val="24"/>
          <w:szCs w:val="24"/>
        </w:rPr>
        <w:t xml:space="preserve">reconhecimento notório, </w:t>
      </w:r>
      <w:r w:rsidRPr="00B00DCB">
        <w:rPr>
          <w:sz w:val="24"/>
          <w:szCs w:val="24"/>
        </w:rPr>
        <w:t xml:space="preserve">espaço acolhedor; recepção com café da manhã; </w:t>
      </w:r>
      <w:r w:rsidR="002576D0">
        <w:rPr>
          <w:sz w:val="24"/>
          <w:szCs w:val="24"/>
        </w:rPr>
        <w:t xml:space="preserve">apresentação e </w:t>
      </w:r>
      <w:r w:rsidRPr="00B00DCB">
        <w:rPr>
          <w:sz w:val="24"/>
          <w:szCs w:val="24"/>
        </w:rPr>
        <w:t>comunicação excelente: narrativas bem-organizadas, divididas e contextualizadas do local e recortes pertinentes ao grupo</w:t>
      </w:r>
      <w:r w:rsidR="002576D0">
        <w:rPr>
          <w:sz w:val="24"/>
          <w:szCs w:val="24"/>
        </w:rPr>
        <w:t xml:space="preserve">, emitem nota fiscal. </w:t>
      </w:r>
      <w:r w:rsidRPr="00B00DCB">
        <w:rPr>
          <w:b/>
          <w:bCs/>
          <w:i/>
          <w:iCs/>
          <w:sz w:val="24"/>
          <w:szCs w:val="24"/>
        </w:rPr>
        <w:t>Aspectos para aprimorar</w:t>
      </w:r>
      <w:r w:rsidRPr="00B00DCB">
        <w:rPr>
          <w:sz w:val="24"/>
          <w:szCs w:val="24"/>
        </w:rPr>
        <w:t>: acessibilidade nos banheiros</w:t>
      </w:r>
      <w:r w:rsidR="002576D0">
        <w:rPr>
          <w:sz w:val="24"/>
          <w:szCs w:val="24"/>
        </w:rPr>
        <w:t xml:space="preserve"> e</w:t>
      </w:r>
      <w:r w:rsidRPr="00B00DCB">
        <w:rPr>
          <w:sz w:val="24"/>
          <w:szCs w:val="24"/>
        </w:rPr>
        <w:t xml:space="preserve"> no</w:t>
      </w:r>
      <w:r w:rsidR="002576D0">
        <w:rPr>
          <w:sz w:val="24"/>
          <w:szCs w:val="24"/>
        </w:rPr>
        <w:t>s</w:t>
      </w:r>
      <w:r w:rsidRPr="00B00DCB">
        <w:rPr>
          <w:sz w:val="24"/>
          <w:szCs w:val="24"/>
        </w:rPr>
        <w:t xml:space="preserve"> trajeto</w:t>
      </w:r>
      <w:r w:rsidR="002576D0">
        <w:rPr>
          <w:sz w:val="24"/>
          <w:szCs w:val="24"/>
        </w:rPr>
        <w:t>s</w:t>
      </w:r>
      <w:r w:rsidRPr="00B00DCB">
        <w:rPr>
          <w:sz w:val="24"/>
          <w:szCs w:val="24"/>
        </w:rPr>
        <w:t xml:space="preserve">; sujeira nas escadarias </w:t>
      </w:r>
      <w:r w:rsidR="002576D0">
        <w:rPr>
          <w:sz w:val="24"/>
          <w:szCs w:val="24"/>
        </w:rPr>
        <w:t>do bairro</w:t>
      </w:r>
      <w:r w:rsidRPr="00B00DCB">
        <w:rPr>
          <w:sz w:val="24"/>
          <w:szCs w:val="24"/>
        </w:rPr>
        <w:t xml:space="preserve">; kit lanche para roteiros de maior duração; convidar o responsável (zelador) para participar da apresentação da antiga fábrica de cimento, protagonizando os atores dos locais visitados; tour cênico com personagens históricos em parceria com o grupo Pandora; utilização de recursos </w:t>
      </w:r>
      <w:r w:rsidR="002576D0" w:rsidRPr="00B00DCB">
        <w:rPr>
          <w:sz w:val="24"/>
          <w:szCs w:val="24"/>
        </w:rPr>
        <w:t>audio</w:t>
      </w:r>
      <w:r w:rsidR="002576D0">
        <w:rPr>
          <w:sz w:val="24"/>
          <w:szCs w:val="24"/>
        </w:rPr>
        <w:t>v</w:t>
      </w:r>
      <w:r w:rsidR="002576D0" w:rsidRPr="00B00DCB">
        <w:rPr>
          <w:sz w:val="24"/>
          <w:szCs w:val="24"/>
        </w:rPr>
        <w:t>isuais</w:t>
      </w:r>
      <w:r w:rsidRPr="00B00DCB">
        <w:rPr>
          <w:sz w:val="24"/>
          <w:szCs w:val="24"/>
        </w:rPr>
        <w:t xml:space="preserve"> para somar as narrativas dos atrativos (fotos antes e depois); incentivar a profissionalização dos guias de turismo.</w:t>
      </w:r>
    </w:p>
    <w:p w14:paraId="6FF3BFF1" w14:textId="77777777" w:rsidR="002576D0" w:rsidRDefault="002576D0" w:rsidP="004A6415">
      <w:pPr>
        <w:spacing w:after="0" w:line="360" w:lineRule="auto"/>
        <w:ind w:firstLine="567"/>
        <w:jc w:val="both"/>
        <w:rPr>
          <w:sz w:val="24"/>
          <w:szCs w:val="24"/>
        </w:rPr>
      </w:pPr>
    </w:p>
    <w:p w14:paraId="6B701C46" w14:textId="512CAA72" w:rsidR="002576D0" w:rsidRPr="006C6DAF" w:rsidRDefault="002576D0" w:rsidP="002576D0">
      <w:pPr>
        <w:spacing w:after="0" w:line="360" w:lineRule="auto"/>
        <w:jc w:val="center"/>
        <w:rPr>
          <w:b/>
          <w:bCs/>
          <w:sz w:val="28"/>
          <w:szCs w:val="28"/>
        </w:rPr>
      </w:pPr>
      <w:r>
        <w:rPr>
          <w:b/>
          <w:bCs/>
          <w:sz w:val="24"/>
          <w:szCs w:val="24"/>
        </w:rPr>
        <w:t>Turma do curso de TBC do Senac em visita na Quilombaque</w:t>
      </w:r>
    </w:p>
    <w:p w14:paraId="199DE63E" w14:textId="77777777" w:rsidR="007A3E6A" w:rsidRDefault="007A3E6A" w:rsidP="007A3E6A">
      <w:pPr>
        <w:keepNext/>
        <w:spacing w:after="0" w:line="360" w:lineRule="auto"/>
        <w:jc w:val="center"/>
      </w:pPr>
      <w:r>
        <w:rPr>
          <w:noProof/>
          <w:sz w:val="24"/>
          <w:szCs w:val="24"/>
        </w:rPr>
        <w:drawing>
          <wp:inline distT="0" distB="0" distL="0" distR="0" wp14:anchorId="517C1A18" wp14:editId="080CC992">
            <wp:extent cx="3732331" cy="1679570"/>
            <wp:effectExtent l="0" t="0" r="1905" b="0"/>
            <wp:docPr id="1278742995" name="Imagem 8" descr="Pessoas na frente de uma plac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742995" name="Imagem 8" descr="Pessoas na frente de uma placa&#10;&#10;Descrição gerada automaticamente com confiança média"/>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48999" cy="1687071"/>
                    </a:xfrm>
                    <a:prstGeom prst="rect">
                      <a:avLst/>
                    </a:prstGeom>
                  </pic:spPr>
                </pic:pic>
              </a:graphicData>
            </a:graphic>
          </wp:inline>
        </w:drawing>
      </w:r>
    </w:p>
    <w:p w14:paraId="49BCF624" w14:textId="020EBE7C" w:rsidR="007A3E6A" w:rsidRPr="007A3E6A" w:rsidRDefault="007A3E6A" w:rsidP="007A3E6A">
      <w:pPr>
        <w:pStyle w:val="Legenda"/>
        <w:jc w:val="center"/>
        <w:rPr>
          <w:color w:val="auto"/>
          <w:sz w:val="22"/>
          <w:szCs w:val="22"/>
        </w:rPr>
      </w:pPr>
      <w:r w:rsidRPr="007A3E6A">
        <w:rPr>
          <w:color w:val="auto"/>
          <w:sz w:val="22"/>
          <w:szCs w:val="22"/>
        </w:rPr>
        <w:t xml:space="preserve">Figura </w:t>
      </w:r>
      <w:r w:rsidRPr="007A3E6A">
        <w:rPr>
          <w:color w:val="auto"/>
          <w:sz w:val="22"/>
          <w:szCs w:val="22"/>
        </w:rPr>
        <w:fldChar w:fldCharType="begin"/>
      </w:r>
      <w:r w:rsidRPr="007A3E6A">
        <w:rPr>
          <w:color w:val="auto"/>
          <w:sz w:val="22"/>
          <w:szCs w:val="22"/>
        </w:rPr>
        <w:instrText xml:space="preserve"> SEQ Figura \* ARABIC </w:instrText>
      </w:r>
      <w:r w:rsidRPr="007A3E6A">
        <w:rPr>
          <w:color w:val="auto"/>
          <w:sz w:val="22"/>
          <w:szCs w:val="22"/>
        </w:rPr>
        <w:fldChar w:fldCharType="separate"/>
      </w:r>
      <w:r w:rsidRPr="007A3E6A">
        <w:rPr>
          <w:noProof/>
          <w:color w:val="auto"/>
          <w:sz w:val="22"/>
          <w:szCs w:val="22"/>
        </w:rPr>
        <w:t>3</w:t>
      </w:r>
      <w:r w:rsidRPr="007A3E6A">
        <w:rPr>
          <w:color w:val="auto"/>
          <w:sz w:val="22"/>
          <w:szCs w:val="22"/>
        </w:rPr>
        <w:fldChar w:fldCharType="end"/>
      </w:r>
      <w:r w:rsidRPr="007A3E6A">
        <w:rPr>
          <w:color w:val="auto"/>
          <w:sz w:val="22"/>
          <w:szCs w:val="22"/>
        </w:rPr>
        <w:t xml:space="preserve"> Visita com a turma de TBC 03 no roteiro “Memória Queixada” junto à Quilombaque na Fábrica de Cimento, Perus, São Paulo, SP. Fotografia: Fábio Ortolano.</w:t>
      </w:r>
    </w:p>
    <w:p w14:paraId="1EA1314C" w14:textId="77777777" w:rsidR="004A6415" w:rsidRDefault="004A6415" w:rsidP="004A6415">
      <w:pPr>
        <w:spacing w:after="0" w:line="360" w:lineRule="auto"/>
        <w:ind w:firstLine="567"/>
        <w:jc w:val="both"/>
        <w:rPr>
          <w:b/>
          <w:bCs/>
          <w:sz w:val="24"/>
          <w:szCs w:val="24"/>
        </w:rPr>
      </w:pPr>
    </w:p>
    <w:p w14:paraId="5E5411A4" w14:textId="63E7BD83" w:rsidR="004A6415" w:rsidRPr="00B00DCB" w:rsidRDefault="004A6415" w:rsidP="004A6415">
      <w:pPr>
        <w:spacing w:after="0" w:line="360" w:lineRule="auto"/>
        <w:ind w:firstLine="567"/>
        <w:jc w:val="both"/>
        <w:rPr>
          <w:b/>
          <w:bCs/>
          <w:sz w:val="24"/>
          <w:szCs w:val="24"/>
        </w:rPr>
      </w:pPr>
      <w:r w:rsidRPr="00B00DCB">
        <w:rPr>
          <w:b/>
          <w:bCs/>
          <w:sz w:val="24"/>
          <w:szCs w:val="24"/>
        </w:rPr>
        <w:lastRenderedPageBreak/>
        <w:t>Tekoa Ytu</w:t>
      </w:r>
    </w:p>
    <w:p w14:paraId="708443E9" w14:textId="2559B704" w:rsidR="00950C29" w:rsidRDefault="00950C29" w:rsidP="00950C29">
      <w:pPr>
        <w:spacing w:after="0" w:line="360" w:lineRule="auto"/>
        <w:ind w:firstLine="567"/>
        <w:jc w:val="both"/>
        <w:rPr>
          <w:sz w:val="24"/>
          <w:szCs w:val="24"/>
        </w:rPr>
      </w:pPr>
      <w:r w:rsidRPr="00B00DCB">
        <w:rPr>
          <w:sz w:val="24"/>
          <w:szCs w:val="24"/>
        </w:rPr>
        <w:t>A Tekoá Ytu surge com a chegada da então cacique</w:t>
      </w:r>
      <w:r w:rsidRPr="00301120">
        <w:rPr>
          <w:i/>
          <w:iCs/>
          <w:sz w:val="24"/>
          <w:szCs w:val="24"/>
        </w:rPr>
        <w:t xml:space="preserve"> Kerexu </w:t>
      </w:r>
      <w:r w:rsidRPr="00B00DCB">
        <w:rPr>
          <w:sz w:val="24"/>
          <w:szCs w:val="24"/>
        </w:rPr>
        <w:t>ou Jandira e Augusto Venício, seu esposo, vindos de Itanhaém, na década de 1960 e se instalam na região do Parque Estadual do Jaraguá. A terra foi demarcada em 1987 por meio do Decreto 94.22. Os indígenas que vivem na área estão divididos em alguns grupos, na Tekoa Ytu (aldeia de baixo), na Tekoa Pyau (aldeia de cima) e mais recentemente na Tekoa Yvy Porã, dentre outras. A Tekoa Ytu é a única aldeia demarcada entre as seis da região do Jaraguá, onde vivem aproximadamente 650 indígenas.</w:t>
      </w:r>
      <w:r w:rsidR="002576D0">
        <w:rPr>
          <w:sz w:val="24"/>
          <w:szCs w:val="24"/>
        </w:rPr>
        <w:t xml:space="preserve"> </w:t>
      </w:r>
      <w:r w:rsidRPr="00B00DCB">
        <w:rPr>
          <w:b/>
          <w:bCs/>
          <w:i/>
          <w:iCs/>
          <w:sz w:val="24"/>
          <w:szCs w:val="24"/>
        </w:rPr>
        <w:t>Aspectos positivos</w:t>
      </w:r>
      <w:r w:rsidRPr="00B00DCB">
        <w:rPr>
          <w:sz w:val="24"/>
          <w:szCs w:val="24"/>
        </w:rPr>
        <w:t>: fácil acesso através da estação de trem; manutenção de algumas tradições (rituais); iniciativas para preservação da memória e roteiro interno estruturando (Tekoa Yvy Porã); produção de artesanato</w:t>
      </w:r>
      <w:r w:rsidR="006B3F57" w:rsidRPr="00B00DCB">
        <w:rPr>
          <w:sz w:val="24"/>
          <w:szCs w:val="24"/>
        </w:rPr>
        <w:t xml:space="preserve">, roda de conversa com compartilhamento dos desafios e rotina dos indígenas em contexto urbano e roteiros articulados com o SESC (Serviço Social do Comércio) e Agência Queixada. </w:t>
      </w:r>
      <w:r w:rsidRPr="00B00DCB">
        <w:rPr>
          <w:b/>
          <w:bCs/>
          <w:i/>
          <w:iCs/>
          <w:sz w:val="24"/>
          <w:szCs w:val="24"/>
        </w:rPr>
        <w:t>Aspectos para aprimorar</w:t>
      </w:r>
      <w:r w:rsidRPr="00B00DCB">
        <w:rPr>
          <w:sz w:val="24"/>
          <w:szCs w:val="24"/>
        </w:rPr>
        <w:t xml:space="preserve">: </w:t>
      </w:r>
      <w:r w:rsidR="006B3F57" w:rsidRPr="00B00DCB">
        <w:rPr>
          <w:sz w:val="24"/>
          <w:szCs w:val="24"/>
        </w:rPr>
        <w:t>lixo dentro da aldeia, vulnerabilidade da população indígena, escassez de recursos, não formalização e profissionalização na área, dificuldades em instituir o turismo estruturado na localidade,</w:t>
      </w:r>
      <w:r w:rsidR="000B5CAA" w:rsidRPr="00B00DCB">
        <w:rPr>
          <w:sz w:val="24"/>
          <w:szCs w:val="24"/>
        </w:rPr>
        <w:t xml:space="preserve"> não emitem nota fiscal por serviço,</w:t>
      </w:r>
      <w:r w:rsidR="006B3F57" w:rsidRPr="00B00DCB">
        <w:rPr>
          <w:sz w:val="24"/>
          <w:szCs w:val="24"/>
        </w:rPr>
        <w:t xml:space="preserve"> poucas atividades de vivências, experimentação e difusão da cultura guarani</w:t>
      </w:r>
      <w:r w:rsidRPr="00B00DCB">
        <w:rPr>
          <w:sz w:val="24"/>
          <w:szCs w:val="24"/>
        </w:rPr>
        <w:t>.</w:t>
      </w:r>
    </w:p>
    <w:p w14:paraId="61563973" w14:textId="77777777" w:rsidR="00801322" w:rsidRPr="00B00DCB" w:rsidRDefault="00801322" w:rsidP="00950C29">
      <w:pPr>
        <w:spacing w:after="0" w:line="360" w:lineRule="auto"/>
        <w:ind w:firstLine="567"/>
        <w:jc w:val="both"/>
        <w:rPr>
          <w:sz w:val="24"/>
          <w:szCs w:val="24"/>
        </w:rPr>
      </w:pPr>
    </w:p>
    <w:p w14:paraId="16C6CEC1" w14:textId="40090243" w:rsidR="00801322" w:rsidRPr="006C6DAF" w:rsidRDefault="00801322" w:rsidP="00801322">
      <w:pPr>
        <w:spacing w:after="0" w:line="360" w:lineRule="auto"/>
        <w:jc w:val="center"/>
        <w:rPr>
          <w:b/>
          <w:bCs/>
          <w:sz w:val="28"/>
          <w:szCs w:val="28"/>
        </w:rPr>
      </w:pPr>
      <w:r>
        <w:rPr>
          <w:b/>
          <w:bCs/>
          <w:sz w:val="24"/>
          <w:szCs w:val="24"/>
        </w:rPr>
        <w:t>Turma do curso Técnico em Guia de Turismo do Senac em visita na Tekoa Ytu</w:t>
      </w:r>
    </w:p>
    <w:p w14:paraId="6C07CA1A" w14:textId="6637F62C" w:rsidR="002E0894" w:rsidRDefault="002E0894" w:rsidP="002E0894">
      <w:pPr>
        <w:keepNext/>
        <w:spacing w:after="0" w:line="360" w:lineRule="auto"/>
        <w:jc w:val="center"/>
      </w:pPr>
      <w:r>
        <w:rPr>
          <w:noProof/>
          <w:sz w:val="24"/>
          <w:szCs w:val="24"/>
        </w:rPr>
        <w:drawing>
          <wp:inline distT="0" distB="0" distL="0" distR="0" wp14:anchorId="2AEA30CE" wp14:editId="42D7A73F">
            <wp:extent cx="3615055" cy="2041892"/>
            <wp:effectExtent l="0" t="0" r="4445" b="0"/>
            <wp:docPr id="1827229503" name="Imagem 7" descr="Pessoas ao redor de uma árvore&#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229503" name="Imagem 7" descr="Pessoas ao redor de uma árvore&#10;&#10;Descrição gerada automaticamente com confiança média"/>
                    <pic:cNvPicPr/>
                  </pic:nvPicPr>
                  <pic:blipFill rotWithShape="1">
                    <a:blip r:embed="rId12" cstate="print">
                      <a:extLst>
                        <a:ext uri="{28A0092B-C50C-407E-A947-70E740481C1C}">
                          <a14:useLocalDpi xmlns:a14="http://schemas.microsoft.com/office/drawing/2010/main" val="0"/>
                        </a:ext>
                      </a:extLst>
                    </a:blip>
                    <a:srcRect t="27048" r="47018" b="6451"/>
                    <a:stretch/>
                  </pic:blipFill>
                  <pic:spPr bwMode="auto">
                    <a:xfrm>
                      <a:off x="0" y="0"/>
                      <a:ext cx="3629548" cy="2050078"/>
                    </a:xfrm>
                    <a:prstGeom prst="rect">
                      <a:avLst/>
                    </a:prstGeom>
                    <a:ln>
                      <a:noFill/>
                    </a:ln>
                    <a:extLst>
                      <a:ext uri="{53640926-AAD7-44D8-BBD7-CCE9431645EC}">
                        <a14:shadowObscured xmlns:a14="http://schemas.microsoft.com/office/drawing/2010/main"/>
                      </a:ext>
                    </a:extLst>
                  </pic:spPr>
                </pic:pic>
              </a:graphicData>
            </a:graphic>
          </wp:inline>
        </w:drawing>
      </w:r>
    </w:p>
    <w:p w14:paraId="55C011B1" w14:textId="02F2711E" w:rsidR="002E0894" w:rsidRPr="002E0894" w:rsidRDefault="002E0894" w:rsidP="002E0894">
      <w:pPr>
        <w:pStyle w:val="Legenda"/>
        <w:jc w:val="center"/>
        <w:rPr>
          <w:color w:val="auto"/>
          <w:sz w:val="22"/>
          <w:szCs w:val="22"/>
        </w:rPr>
      </w:pPr>
      <w:r w:rsidRPr="002E0894">
        <w:rPr>
          <w:color w:val="auto"/>
          <w:sz w:val="22"/>
          <w:szCs w:val="22"/>
        </w:rPr>
        <w:t xml:space="preserve">Figura </w:t>
      </w:r>
      <w:r w:rsidRPr="002E0894">
        <w:rPr>
          <w:color w:val="auto"/>
          <w:sz w:val="22"/>
          <w:szCs w:val="22"/>
        </w:rPr>
        <w:fldChar w:fldCharType="begin"/>
      </w:r>
      <w:r w:rsidRPr="002E0894">
        <w:rPr>
          <w:color w:val="auto"/>
          <w:sz w:val="22"/>
          <w:szCs w:val="22"/>
        </w:rPr>
        <w:instrText xml:space="preserve"> SEQ Figura \* ARABIC </w:instrText>
      </w:r>
      <w:r w:rsidRPr="002E0894">
        <w:rPr>
          <w:color w:val="auto"/>
          <w:sz w:val="22"/>
          <w:szCs w:val="22"/>
        </w:rPr>
        <w:fldChar w:fldCharType="separate"/>
      </w:r>
      <w:r w:rsidR="007A3E6A">
        <w:rPr>
          <w:noProof/>
          <w:color w:val="auto"/>
          <w:sz w:val="22"/>
          <w:szCs w:val="22"/>
        </w:rPr>
        <w:t>4</w:t>
      </w:r>
      <w:r w:rsidRPr="002E0894">
        <w:rPr>
          <w:color w:val="auto"/>
          <w:sz w:val="22"/>
          <w:szCs w:val="22"/>
        </w:rPr>
        <w:fldChar w:fldCharType="end"/>
      </w:r>
      <w:r w:rsidRPr="002E0894">
        <w:rPr>
          <w:color w:val="auto"/>
          <w:sz w:val="22"/>
          <w:szCs w:val="22"/>
        </w:rPr>
        <w:t xml:space="preserve"> Visita com a turma de </w:t>
      </w:r>
      <w:r>
        <w:rPr>
          <w:color w:val="auto"/>
          <w:sz w:val="22"/>
          <w:szCs w:val="22"/>
        </w:rPr>
        <w:t>Guia de Turismo AN24</w:t>
      </w:r>
      <w:r w:rsidRPr="002E0894">
        <w:rPr>
          <w:color w:val="auto"/>
          <w:sz w:val="22"/>
          <w:szCs w:val="22"/>
        </w:rPr>
        <w:t xml:space="preserve"> </w:t>
      </w:r>
      <w:r>
        <w:rPr>
          <w:color w:val="auto"/>
          <w:sz w:val="22"/>
          <w:szCs w:val="22"/>
        </w:rPr>
        <w:t>na aldeia indígena Tekoa Ytu</w:t>
      </w:r>
      <w:r w:rsidRPr="002E0894">
        <w:rPr>
          <w:color w:val="auto"/>
          <w:sz w:val="22"/>
          <w:szCs w:val="22"/>
        </w:rPr>
        <w:t xml:space="preserve">, </w:t>
      </w:r>
      <w:r>
        <w:rPr>
          <w:color w:val="auto"/>
          <w:sz w:val="22"/>
          <w:szCs w:val="22"/>
        </w:rPr>
        <w:t>Jaraguá</w:t>
      </w:r>
      <w:r w:rsidRPr="002E0894">
        <w:rPr>
          <w:color w:val="auto"/>
          <w:sz w:val="22"/>
          <w:szCs w:val="22"/>
        </w:rPr>
        <w:t>, São Paulo, SP. Fotografia: Fábio Ortolano.</w:t>
      </w:r>
    </w:p>
    <w:p w14:paraId="681E5636" w14:textId="1A8921DB" w:rsidR="00F02828" w:rsidRDefault="008B2074" w:rsidP="008B2074">
      <w:pPr>
        <w:pStyle w:val="PargrafodaLista"/>
        <w:numPr>
          <w:ilvl w:val="1"/>
          <w:numId w:val="6"/>
        </w:numPr>
        <w:spacing w:after="0" w:line="360" w:lineRule="auto"/>
        <w:jc w:val="both"/>
        <w:rPr>
          <w:sz w:val="24"/>
          <w:szCs w:val="24"/>
        </w:rPr>
      </w:pPr>
      <w:r w:rsidRPr="008B2074">
        <w:rPr>
          <w:sz w:val="24"/>
          <w:szCs w:val="24"/>
        </w:rPr>
        <w:lastRenderedPageBreak/>
        <w:t>POSSIBILIDADES E DESAFIOS PARA O TURISMO DE BASE COMUNITÁRIA</w:t>
      </w:r>
    </w:p>
    <w:p w14:paraId="290D80E8" w14:textId="432DCA03" w:rsidR="004977F6" w:rsidRDefault="004977F6" w:rsidP="008B2074">
      <w:pPr>
        <w:spacing w:after="0" w:line="360" w:lineRule="auto"/>
        <w:ind w:firstLine="567"/>
        <w:jc w:val="both"/>
        <w:rPr>
          <w:b/>
          <w:bCs/>
          <w:i/>
          <w:iCs/>
          <w:sz w:val="24"/>
          <w:szCs w:val="24"/>
        </w:rPr>
      </w:pPr>
      <w:r>
        <w:rPr>
          <w:sz w:val="24"/>
          <w:szCs w:val="24"/>
        </w:rPr>
        <w:t>Para a compreensão das possibilidades e desafios do TBC em contexto urbano, foi a</w:t>
      </w:r>
      <w:r w:rsidR="008B2074">
        <w:rPr>
          <w:sz w:val="24"/>
          <w:szCs w:val="24"/>
        </w:rPr>
        <w:t xml:space="preserve">nalisando os elementos-chaves apresentados por </w:t>
      </w:r>
      <w:r w:rsidR="008B2074" w:rsidRPr="0047255A">
        <w:rPr>
          <w:sz w:val="24"/>
          <w:szCs w:val="24"/>
        </w:rPr>
        <w:t xml:space="preserve">Fabrino, </w:t>
      </w:r>
      <w:r w:rsidR="008B2074" w:rsidRPr="00582FC0">
        <w:rPr>
          <w:sz w:val="24"/>
          <w:szCs w:val="24"/>
        </w:rPr>
        <w:t>Nascimento e Costa (2016)</w:t>
      </w:r>
      <w:r w:rsidR="008B2074">
        <w:rPr>
          <w:sz w:val="24"/>
          <w:szCs w:val="24"/>
        </w:rPr>
        <w:t xml:space="preserve">, </w:t>
      </w:r>
      <w:r>
        <w:rPr>
          <w:sz w:val="24"/>
          <w:szCs w:val="24"/>
        </w:rPr>
        <w:t xml:space="preserve">selecionando quatro deles como categorias analíticas: </w:t>
      </w:r>
      <w:r w:rsidRPr="004977F6">
        <w:rPr>
          <w:i/>
          <w:iCs/>
          <w:sz w:val="24"/>
          <w:szCs w:val="24"/>
        </w:rPr>
        <w:t>dominialidade</w:t>
      </w:r>
      <w:r>
        <w:rPr>
          <w:i/>
          <w:iCs/>
          <w:sz w:val="24"/>
          <w:szCs w:val="24"/>
        </w:rPr>
        <w:t>;</w:t>
      </w:r>
      <w:r w:rsidRPr="004977F6">
        <w:rPr>
          <w:i/>
          <w:iCs/>
          <w:sz w:val="24"/>
          <w:szCs w:val="24"/>
        </w:rPr>
        <w:t xml:space="preserve"> organização comunitária</w:t>
      </w:r>
      <w:r>
        <w:rPr>
          <w:i/>
          <w:iCs/>
          <w:sz w:val="24"/>
          <w:szCs w:val="24"/>
        </w:rPr>
        <w:t>;</w:t>
      </w:r>
      <w:r w:rsidRPr="004977F6">
        <w:rPr>
          <w:i/>
          <w:iCs/>
          <w:sz w:val="24"/>
          <w:szCs w:val="24"/>
        </w:rPr>
        <w:t xml:space="preserve"> democratização de oportunidades e repartição de benefícios</w:t>
      </w:r>
      <w:r>
        <w:rPr>
          <w:i/>
          <w:iCs/>
          <w:sz w:val="24"/>
          <w:szCs w:val="24"/>
        </w:rPr>
        <w:t>;</w:t>
      </w:r>
      <w:r w:rsidRPr="004977F6">
        <w:rPr>
          <w:i/>
          <w:iCs/>
          <w:sz w:val="24"/>
          <w:szCs w:val="24"/>
        </w:rPr>
        <w:t xml:space="preserve"> </w:t>
      </w:r>
      <w:r>
        <w:rPr>
          <w:i/>
          <w:iCs/>
          <w:sz w:val="24"/>
          <w:szCs w:val="24"/>
        </w:rPr>
        <w:t>i</w:t>
      </w:r>
      <w:r w:rsidRPr="004977F6">
        <w:rPr>
          <w:i/>
          <w:iCs/>
          <w:sz w:val="24"/>
          <w:szCs w:val="24"/>
        </w:rPr>
        <w:t xml:space="preserve">ntegração econômica e </w:t>
      </w:r>
      <w:r>
        <w:rPr>
          <w:i/>
          <w:iCs/>
          <w:sz w:val="24"/>
          <w:szCs w:val="24"/>
        </w:rPr>
        <w:t>q</w:t>
      </w:r>
      <w:r w:rsidRPr="004977F6">
        <w:rPr>
          <w:i/>
          <w:iCs/>
          <w:sz w:val="24"/>
          <w:szCs w:val="24"/>
        </w:rPr>
        <w:t>ualidade ambiental.</w:t>
      </w:r>
      <w:r w:rsidRPr="004977F6">
        <w:rPr>
          <w:b/>
          <w:bCs/>
          <w:i/>
          <w:iCs/>
          <w:sz w:val="24"/>
          <w:szCs w:val="24"/>
        </w:rPr>
        <w:t xml:space="preserve"> </w:t>
      </w:r>
    </w:p>
    <w:p w14:paraId="29AB25AA" w14:textId="77777777" w:rsidR="004878B0" w:rsidRDefault="004878B0" w:rsidP="008B2074">
      <w:pPr>
        <w:spacing w:after="0" w:line="360" w:lineRule="auto"/>
        <w:ind w:firstLine="567"/>
        <w:jc w:val="both"/>
        <w:rPr>
          <w:sz w:val="24"/>
          <w:szCs w:val="24"/>
        </w:rPr>
      </w:pPr>
    </w:p>
    <w:p w14:paraId="7998900C" w14:textId="1D143999" w:rsidR="00025D06" w:rsidRPr="002D45E8" w:rsidRDefault="00801322" w:rsidP="002D45E8">
      <w:pPr>
        <w:spacing w:after="0" w:line="360" w:lineRule="auto"/>
        <w:ind w:firstLine="567"/>
        <w:jc w:val="both"/>
        <w:rPr>
          <w:sz w:val="24"/>
          <w:szCs w:val="24"/>
        </w:rPr>
      </w:pPr>
      <w:r>
        <w:rPr>
          <w:b/>
          <w:bCs/>
          <w:sz w:val="24"/>
          <w:szCs w:val="24"/>
        </w:rPr>
        <w:t>Quadro comparativo com base nos elementos-chaves do TBC</w:t>
      </w:r>
    </w:p>
    <w:tbl>
      <w:tblPr>
        <w:tblStyle w:val="Tabelacomgrade"/>
        <w:tblW w:w="10348" w:type="dxa"/>
        <w:tblInd w:w="-714" w:type="dxa"/>
        <w:tblLook w:val="04A0" w:firstRow="1" w:lastRow="0" w:firstColumn="1" w:lastColumn="0" w:noHBand="0" w:noVBand="1"/>
      </w:tblPr>
      <w:tblGrid>
        <w:gridCol w:w="1383"/>
        <w:gridCol w:w="1594"/>
        <w:gridCol w:w="2410"/>
        <w:gridCol w:w="1747"/>
        <w:gridCol w:w="1220"/>
        <w:gridCol w:w="1994"/>
      </w:tblGrid>
      <w:tr w:rsidR="00B145D4" w14:paraId="5FC9B2C5" w14:textId="5440FA92" w:rsidTr="004878B0">
        <w:tc>
          <w:tcPr>
            <w:tcW w:w="1383" w:type="dxa"/>
          </w:tcPr>
          <w:p w14:paraId="624304EF" w14:textId="77777777" w:rsidR="004977F6" w:rsidRPr="00801322" w:rsidRDefault="004977F6" w:rsidP="00801322">
            <w:pPr>
              <w:spacing w:after="0" w:line="240" w:lineRule="auto"/>
              <w:jc w:val="both"/>
              <w:rPr>
                <w:b/>
                <w:bCs/>
                <w:i/>
                <w:iCs/>
                <w:sz w:val="20"/>
                <w:szCs w:val="20"/>
              </w:rPr>
            </w:pPr>
          </w:p>
        </w:tc>
        <w:tc>
          <w:tcPr>
            <w:tcW w:w="1594" w:type="dxa"/>
          </w:tcPr>
          <w:p w14:paraId="292D71BF" w14:textId="4024E3C6" w:rsidR="004977F6" w:rsidRPr="00801322" w:rsidRDefault="004977F6" w:rsidP="00801322">
            <w:pPr>
              <w:spacing w:after="0" w:line="240" w:lineRule="auto"/>
              <w:jc w:val="both"/>
              <w:rPr>
                <w:b/>
                <w:bCs/>
                <w:sz w:val="20"/>
                <w:szCs w:val="20"/>
              </w:rPr>
            </w:pPr>
            <w:r w:rsidRPr="00801322">
              <w:rPr>
                <w:b/>
                <w:bCs/>
                <w:i/>
                <w:iCs/>
                <w:sz w:val="20"/>
                <w:szCs w:val="20"/>
              </w:rPr>
              <w:t>Dominialidade</w:t>
            </w:r>
          </w:p>
        </w:tc>
        <w:tc>
          <w:tcPr>
            <w:tcW w:w="2410" w:type="dxa"/>
          </w:tcPr>
          <w:p w14:paraId="4F71718B" w14:textId="242B83FE" w:rsidR="004977F6" w:rsidRPr="00801322" w:rsidRDefault="004977F6" w:rsidP="00801322">
            <w:pPr>
              <w:spacing w:after="0" w:line="240" w:lineRule="auto"/>
              <w:jc w:val="both"/>
              <w:rPr>
                <w:b/>
                <w:bCs/>
                <w:sz w:val="20"/>
                <w:szCs w:val="20"/>
              </w:rPr>
            </w:pPr>
            <w:r w:rsidRPr="00801322">
              <w:rPr>
                <w:b/>
                <w:bCs/>
                <w:i/>
                <w:iCs/>
                <w:sz w:val="20"/>
                <w:szCs w:val="20"/>
              </w:rPr>
              <w:t>Organização comunitária</w:t>
            </w:r>
          </w:p>
        </w:tc>
        <w:tc>
          <w:tcPr>
            <w:tcW w:w="1747" w:type="dxa"/>
          </w:tcPr>
          <w:p w14:paraId="4E1DD470" w14:textId="2FF386CE" w:rsidR="004977F6" w:rsidRPr="00801322" w:rsidRDefault="004977F6" w:rsidP="00B145D4">
            <w:pPr>
              <w:spacing w:after="0" w:line="240" w:lineRule="auto"/>
              <w:rPr>
                <w:b/>
                <w:bCs/>
                <w:sz w:val="20"/>
                <w:szCs w:val="20"/>
              </w:rPr>
            </w:pPr>
            <w:r w:rsidRPr="00801322">
              <w:rPr>
                <w:b/>
                <w:bCs/>
                <w:i/>
                <w:iCs/>
                <w:sz w:val="20"/>
                <w:szCs w:val="20"/>
              </w:rPr>
              <w:t>Democratização oportunidades e benefícios</w:t>
            </w:r>
          </w:p>
        </w:tc>
        <w:tc>
          <w:tcPr>
            <w:tcW w:w="1220" w:type="dxa"/>
          </w:tcPr>
          <w:p w14:paraId="696B9896" w14:textId="419B98DA" w:rsidR="004977F6" w:rsidRPr="00801322" w:rsidRDefault="004977F6" w:rsidP="00801322">
            <w:pPr>
              <w:spacing w:after="0" w:line="240" w:lineRule="auto"/>
              <w:jc w:val="both"/>
              <w:rPr>
                <w:b/>
                <w:bCs/>
                <w:sz w:val="20"/>
                <w:szCs w:val="20"/>
              </w:rPr>
            </w:pPr>
            <w:r w:rsidRPr="00801322">
              <w:rPr>
                <w:b/>
                <w:bCs/>
                <w:i/>
                <w:iCs/>
                <w:sz w:val="20"/>
                <w:szCs w:val="20"/>
              </w:rPr>
              <w:t>Integração econômica</w:t>
            </w:r>
          </w:p>
        </w:tc>
        <w:tc>
          <w:tcPr>
            <w:tcW w:w="1994" w:type="dxa"/>
          </w:tcPr>
          <w:p w14:paraId="5BD98862" w14:textId="555C0D5E" w:rsidR="004977F6" w:rsidRPr="00801322" w:rsidRDefault="004977F6" w:rsidP="00801322">
            <w:pPr>
              <w:spacing w:after="0" w:line="240" w:lineRule="auto"/>
              <w:jc w:val="both"/>
              <w:rPr>
                <w:b/>
                <w:bCs/>
                <w:i/>
                <w:iCs/>
                <w:sz w:val="20"/>
                <w:szCs w:val="20"/>
              </w:rPr>
            </w:pPr>
            <w:r w:rsidRPr="00801322">
              <w:rPr>
                <w:b/>
                <w:bCs/>
                <w:i/>
                <w:iCs/>
                <w:sz w:val="20"/>
                <w:szCs w:val="20"/>
              </w:rPr>
              <w:t>Qualidade ambiental</w:t>
            </w:r>
          </w:p>
        </w:tc>
      </w:tr>
      <w:tr w:rsidR="00B145D4" w14:paraId="19B35EB4" w14:textId="4351ED2B" w:rsidTr="004878B0">
        <w:tc>
          <w:tcPr>
            <w:tcW w:w="1383" w:type="dxa"/>
          </w:tcPr>
          <w:p w14:paraId="55008AA2" w14:textId="371C56A9" w:rsidR="004977F6" w:rsidRPr="00B145D4" w:rsidRDefault="004977F6" w:rsidP="00B145D4">
            <w:pPr>
              <w:spacing w:after="0" w:line="240" w:lineRule="auto"/>
              <w:rPr>
                <w:b/>
                <w:bCs/>
                <w:sz w:val="20"/>
                <w:szCs w:val="20"/>
              </w:rPr>
            </w:pPr>
            <w:r w:rsidRPr="00B145D4">
              <w:rPr>
                <w:b/>
                <w:bCs/>
                <w:sz w:val="20"/>
                <w:szCs w:val="20"/>
              </w:rPr>
              <w:t>Tekoa Tenondé Porã</w:t>
            </w:r>
          </w:p>
        </w:tc>
        <w:tc>
          <w:tcPr>
            <w:tcW w:w="1594" w:type="dxa"/>
          </w:tcPr>
          <w:p w14:paraId="57DC0835" w14:textId="46EAFBC7" w:rsidR="004977F6" w:rsidRPr="004977F6" w:rsidRDefault="004977F6" w:rsidP="004977F6">
            <w:pPr>
              <w:spacing w:after="0" w:line="240" w:lineRule="auto"/>
              <w:rPr>
                <w:sz w:val="20"/>
                <w:szCs w:val="20"/>
              </w:rPr>
            </w:pPr>
            <w:r w:rsidRPr="004977F6">
              <w:rPr>
                <w:sz w:val="20"/>
                <w:szCs w:val="20"/>
              </w:rPr>
              <w:t>Parcialmente atendido, embora</w:t>
            </w:r>
            <w:r>
              <w:rPr>
                <w:sz w:val="20"/>
                <w:szCs w:val="20"/>
              </w:rPr>
              <w:t xml:space="preserve"> previsto no Plano de visitação, tem se concentrado nas lideranças. </w:t>
            </w:r>
          </w:p>
        </w:tc>
        <w:tc>
          <w:tcPr>
            <w:tcW w:w="2410" w:type="dxa"/>
          </w:tcPr>
          <w:p w14:paraId="2F33AE86" w14:textId="2FA101E7" w:rsidR="004977F6" w:rsidRPr="004977F6" w:rsidRDefault="004977F6" w:rsidP="004977F6">
            <w:pPr>
              <w:spacing w:after="0" w:line="240" w:lineRule="auto"/>
              <w:rPr>
                <w:sz w:val="20"/>
                <w:szCs w:val="20"/>
              </w:rPr>
            </w:pPr>
            <w:r>
              <w:rPr>
                <w:sz w:val="20"/>
                <w:szCs w:val="20"/>
              </w:rPr>
              <w:t xml:space="preserve">Atendido, visto que já possuem Plano de Visitação </w:t>
            </w:r>
            <w:r w:rsidR="00B145D4">
              <w:rPr>
                <w:sz w:val="20"/>
                <w:szCs w:val="20"/>
              </w:rPr>
              <w:t xml:space="preserve">e gestão compartilhada e horizontal. Restrita aos seus membros. </w:t>
            </w:r>
          </w:p>
        </w:tc>
        <w:tc>
          <w:tcPr>
            <w:tcW w:w="1747" w:type="dxa"/>
          </w:tcPr>
          <w:p w14:paraId="6CBB1947" w14:textId="4C3296F2" w:rsidR="004977F6" w:rsidRPr="004977F6" w:rsidRDefault="00B145D4" w:rsidP="004977F6">
            <w:pPr>
              <w:spacing w:after="0" w:line="240" w:lineRule="auto"/>
              <w:rPr>
                <w:sz w:val="20"/>
                <w:szCs w:val="20"/>
              </w:rPr>
            </w:pPr>
            <w:r>
              <w:rPr>
                <w:sz w:val="20"/>
                <w:szCs w:val="20"/>
              </w:rPr>
              <w:t>Parcialmente atendido, visto que os recursos não foram distribuídos de forma equitativa.</w:t>
            </w:r>
          </w:p>
        </w:tc>
        <w:tc>
          <w:tcPr>
            <w:tcW w:w="1220" w:type="dxa"/>
          </w:tcPr>
          <w:p w14:paraId="60C5A763" w14:textId="0C549BB4" w:rsidR="004977F6" w:rsidRPr="004977F6" w:rsidRDefault="00B145D4" w:rsidP="004977F6">
            <w:pPr>
              <w:spacing w:after="0" w:line="240" w:lineRule="auto"/>
              <w:rPr>
                <w:sz w:val="20"/>
                <w:szCs w:val="20"/>
              </w:rPr>
            </w:pPr>
            <w:r>
              <w:rPr>
                <w:sz w:val="20"/>
                <w:szCs w:val="20"/>
              </w:rPr>
              <w:t xml:space="preserve">Não atendido, pois não possui rede instituída. </w:t>
            </w:r>
          </w:p>
        </w:tc>
        <w:tc>
          <w:tcPr>
            <w:tcW w:w="1994" w:type="dxa"/>
          </w:tcPr>
          <w:p w14:paraId="39047518" w14:textId="16569E9E" w:rsidR="004977F6" w:rsidRPr="004977F6" w:rsidRDefault="00B145D4" w:rsidP="004977F6">
            <w:pPr>
              <w:spacing w:after="0" w:line="240" w:lineRule="auto"/>
              <w:rPr>
                <w:sz w:val="20"/>
                <w:szCs w:val="20"/>
              </w:rPr>
            </w:pPr>
            <w:r>
              <w:rPr>
                <w:sz w:val="20"/>
                <w:szCs w:val="20"/>
              </w:rPr>
              <w:t xml:space="preserve">Atendido, contribuem com a preservação do patrimônio socioambiental. </w:t>
            </w:r>
          </w:p>
        </w:tc>
      </w:tr>
      <w:tr w:rsidR="00B145D4" w14:paraId="33712317" w14:textId="77777777" w:rsidTr="004878B0">
        <w:tc>
          <w:tcPr>
            <w:tcW w:w="1383" w:type="dxa"/>
          </w:tcPr>
          <w:p w14:paraId="44FA1481" w14:textId="289EEAAB" w:rsidR="00B145D4" w:rsidRPr="00B145D4" w:rsidRDefault="00B145D4" w:rsidP="00B145D4">
            <w:pPr>
              <w:spacing w:after="0" w:line="240" w:lineRule="auto"/>
              <w:rPr>
                <w:b/>
                <w:bCs/>
                <w:sz w:val="20"/>
                <w:szCs w:val="20"/>
              </w:rPr>
            </w:pPr>
            <w:r w:rsidRPr="00B145D4">
              <w:rPr>
                <w:b/>
                <w:bCs/>
                <w:sz w:val="20"/>
                <w:szCs w:val="20"/>
              </w:rPr>
              <w:t>Mulheres do GAU</w:t>
            </w:r>
          </w:p>
        </w:tc>
        <w:tc>
          <w:tcPr>
            <w:tcW w:w="1594" w:type="dxa"/>
          </w:tcPr>
          <w:p w14:paraId="48F164C4" w14:textId="74F07A18" w:rsidR="00B145D4" w:rsidRPr="004977F6" w:rsidRDefault="00B145D4" w:rsidP="00B145D4">
            <w:pPr>
              <w:spacing w:after="0" w:line="240" w:lineRule="auto"/>
              <w:rPr>
                <w:sz w:val="20"/>
                <w:szCs w:val="20"/>
              </w:rPr>
            </w:pPr>
            <w:r>
              <w:rPr>
                <w:sz w:val="20"/>
                <w:szCs w:val="20"/>
              </w:rPr>
              <w:t xml:space="preserve">Parcialmente atendido, visto que se restringe às lideranças da associação. </w:t>
            </w:r>
          </w:p>
        </w:tc>
        <w:tc>
          <w:tcPr>
            <w:tcW w:w="2410" w:type="dxa"/>
          </w:tcPr>
          <w:p w14:paraId="6FB38D1D" w14:textId="04CE361E" w:rsidR="00B145D4" w:rsidRPr="004977F6" w:rsidRDefault="00B145D4" w:rsidP="00B145D4">
            <w:pPr>
              <w:spacing w:after="0" w:line="240" w:lineRule="auto"/>
              <w:rPr>
                <w:sz w:val="20"/>
                <w:szCs w:val="20"/>
              </w:rPr>
            </w:pPr>
            <w:r>
              <w:rPr>
                <w:sz w:val="20"/>
                <w:szCs w:val="20"/>
              </w:rPr>
              <w:t>Atendido, visto que apresentam os valores do TBC como comunhão e coletividade; gestão compartilhada e horizontal na associação. Restrita aos seus membros.</w:t>
            </w:r>
          </w:p>
        </w:tc>
        <w:tc>
          <w:tcPr>
            <w:tcW w:w="1747" w:type="dxa"/>
          </w:tcPr>
          <w:p w14:paraId="5639908A" w14:textId="028EF647" w:rsidR="00B145D4" w:rsidRPr="004977F6" w:rsidRDefault="00B145D4" w:rsidP="00B145D4">
            <w:pPr>
              <w:spacing w:after="0" w:line="240" w:lineRule="auto"/>
              <w:rPr>
                <w:sz w:val="20"/>
                <w:szCs w:val="20"/>
              </w:rPr>
            </w:pPr>
            <w:r>
              <w:rPr>
                <w:sz w:val="20"/>
                <w:szCs w:val="20"/>
              </w:rPr>
              <w:t>Atendido, pois os recursos foram distribuídos de forma equitativa</w:t>
            </w:r>
          </w:p>
        </w:tc>
        <w:tc>
          <w:tcPr>
            <w:tcW w:w="1220" w:type="dxa"/>
          </w:tcPr>
          <w:p w14:paraId="796AD379" w14:textId="2874A6C4" w:rsidR="00B145D4" w:rsidRPr="004977F6" w:rsidRDefault="00B145D4" w:rsidP="00B145D4">
            <w:pPr>
              <w:spacing w:after="0" w:line="240" w:lineRule="auto"/>
              <w:rPr>
                <w:sz w:val="20"/>
                <w:szCs w:val="20"/>
              </w:rPr>
            </w:pPr>
            <w:r>
              <w:rPr>
                <w:sz w:val="20"/>
                <w:szCs w:val="20"/>
              </w:rPr>
              <w:t xml:space="preserve">Não atendido, pois não possui rede instituída. </w:t>
            </w:r>
          </w:p>
        </w:tc>
        <w:tc>
          <w:tcPr>
            <w:tcW w:w="1994" w:type="dxa"/>
          </w:tcPr>
          <w:p w14:paraId="123FC4E4" w14:textId="626CEBB6" w:rsidR="00B145D4" w:rsidRPr="004977F6" w:rsidRDefault="00B145D4" w:rsidP="00B145D4">
            <w:pPr>
              <w:spacing w:after="0" w:line="240" w:lineRule="auto"/>
              <w:rPr>
                <w:sz w:val="20"/>
                <w:szCs w:val="20"/>
              </w:rPr>
            </w:pPr>
            <w:r>
              <w:rPr>
                <w:sz w:val="20"/>
                <w:szCs w:val="20"/>
              </w:rPr>
              <w:t>Atendido, contribuem com a preservação do patrimônio socioambiental</w:t>
            </w:r>
            <w:r w:rsidR="004878B0">
              <w:rPr>
                <w:sz w:val="20"/>
                <w:szCs w:val="20"/>
              </w:rPr>
              <w:t xml:space="preserve"> e fazem educação ambiental. </w:t>
            </w:r>
          </w:p>
        </w:tc>
      </w:tr>
      <w:tr w:rsidR="00B145D4" w14:paraId="51A13814" w14:textId="77777777" w:rsidTr="004878B0">
        <w:tc>
          <w:tcPr>
            <w:tcW w:w="1383" w:type="dxa"/>
          </w:tcPr>
          <w:p w14:paraId="00AB19C9" w14:textId="6E306327" w:rsidR="00B145D4" w:rsidRPr="00B145D4" w:rsidRDefault="00B145D4" w:rsidP="00B145D4">
            <w:pPr>
              <w:spacing w:after="0" w:line="240" w:lineRule="auto"/>
              <w:rPr>
                <w:b/>
                <w:bCs/>
                <w:sz w:val="20"/>
                <w:szCs w:val="20"/>
              </w:rPr>
            </w:pPr>
            <w:r w:rsidRPr="00B145D4">
              <w:rPr>
                <w:b/>
                <w:bCs/>
                <w:sz w:val="20"/>
                <w:szCs w:val="20"/>
              </w:rPr>
              <w:t>Quilombaque</w:t>
            </w:r>
          </w:p>
        </w:tc>
        <w:tc>
          <w:tcPr>
            <w:tcW w:w="1594" w:type="dxa"/>
          </w:tcPr>
          <w:p w14:paraId="3F08F655" w14:textId="16B58D67" w:rsidR="00B145D4" w:rsidRPr="004977F6" w:rsidRDefault="00B145D4" w:rsidP="00B145D4">
            <w:pPr>
              <w:spacing w:after="0" w:line="240" w:lineRule="auto"/>
              <w:rPr>
                <w:sz w:val="20"/>
                <w:szCs w:val="20"/>
              </w:rPr>
            </w:pPr>
            <w:r>
              <w:rPr>
                <w:sz w:val="20"/>
                <w:szCs w:val="20"/>
              </w:rPr>
              <w:t xml:space="preserve">Parcialmente atendido, visto que se restringe à Agência Queixada. </w:t>
            </w:r>
          </w:p>
        </w:tc>
        <w:tc>
          <w:tcPr>
            <w:tcW w:w="2410" w:type="dxa"/>
          </w:tcPr>
          <w:p w14:paraId="55DEEB34" w14:textId="75FEDA43" w:rsidR="00B145D4" w:rsidRPr="004977F6" w:rsidRDefault="00B145D4" w:rsidP="00B145D4">
            <w:pPr>
              <w:spacing w:after="0" w:line="240" w:lineRule="auto"/>
              <w:rPr>
                <w:sz w:val="20"/>
                <w:szCs w:val="20"/>
              </w:rPr>
            </w:pPr>
            <w:r>
              <w:rPr>
                <w:sz w:val="20"/>
                <w:szCs w:val="20"/>
              </w:rPr>
              <w:t>Atendido, possui gestão compartilhada e horizontal, difundem valores como associativismo e comunhão. Restrita aos seus membros.</w:t>
            </w:r>
          </w:p>
        </w:tc>
        <w:tc>
          <w:tcPr>
            <w:tcW w:w="1747" w:type="dxa"/>
          </w:tcPr>
          <w:p w14:paraId="63F20467" w14:textId="391417BB" w:rsidR="00B145D4" w:rsidRPr="004977F6" w:rsidRDefault="00B145D4" w:rsidP="00B145D4">
            <w:pPr>
              <w:spacing w:after="0" w:line="240" w:lineRule="auto"/>
              <w:rPr>
                <w:sz w:val="20"/>
                <w:szCs w:val="20"/>
              </w:rPr>
            </w:pPr>
            <w:r>
              <w:rPr>
                <w:sz w:val="20"/>
                <w:szCs w:val="20"/>
              </w:rPr>
              <w:t>Atendido, pois os recursos foram distribuídos de forma equitativa</w:t>
            </w:r>
          </w:p>
        </w:tc>
        <w:tc>
          <w:tcPr>
            <w:tcW w:w="1220" w:type="dxa"/>
          </w:tcPr>
          <w:p w14:paraId="569FCD71" w14:textId="733BB0A2" w:rsidR="00B145D4" w:rsidRPr="004977F6" w:rsidRDefault="00B145D4" w:rsidP="00B145D4">
            <w:pPr>
              <w:spacing w:after="0" w:line="240" w:lineRule="auto"/>
              <w:rPr>
                <w:sz w:val="20"/>
                <w:szCs w:val="20"/>
              </w:rPr>
            </w:pPr>
            <w:r>
              <w:rPr>
                <w:sz w:val="20"/>
                <w:szCs w:val="20"/>
              </w:rPr>
              <w:t xml:space="preserve">Atendido, pois remunera os polos de visitação e se articula em rede. </w:t>
            </w:r>
          </w:p>
        </w:tc>
        <w:tc>
          <w:tcPr>
            <w:tcW w:w="1994" w:type="dxa"/>
          </w:tcPr>
          <w:p w14:paraId="4B9942B7" w14:textId="5F4D759D" w:rsidR="00B145D4" w:rsidRPr="004977F6" w:rsidRDefault="00B145D4" w:rsidP="00B145D4">
            <w:pPr>
              <w:spacing w:after="0" w:line="240" w:lineRule="auto"/>
              <w:rPr>
                <w:sz w:val="20"/>
                <w:szCs w:val="20"/>
              </w:rPr>
            </w:pPr>
            <w:r>
              <w:rPr>
                <w:sz w:val="20"/>
                <w:szCs w:val="20"/>
              </w:rPr>
              <w:t>Atendido, contribuem com a preservação do patrimônio socioambiental</w:t>
            </w:r>
          </w:p>
        </w:tc>
      </w:tr>
      <w:tr w:rsidR="00B145D4" w14:paraId="3A09D763" w14:textId="77777777" w:rsidTr="004878B0">
        <w:tc>
          <w:tcPr>
            <w:tcW w:w="1383" w:type="dxa"/>
          </w:tcPr>
          <w:p w14:paraId="59477497" w14:textId="16CDF5F5" w:rsidR="00B145D4" w:rsidRPr="00B145D4" w:rsidRDefault="00B145D4" w:rsidP="00B145D4">
            <w:pPr>
              <w:spacing w:after="0" w:line="240" w:lineRule="auto"/>
              <w:rPr>
                <w:b/>
                <w:bCs/>
                <w:sz w:val="20"/>
                <w:szCs w:val="20"/>
              </w:rPr>
            </w:pPr>
            <w:r w:rsidRPr="00B145D4">
              <w:rPr>
                <w:b/>
                <w:bCs/>
                <w:sz w:val="20"/>
                <w:szCs w:val="20"/>
              </w:rPr>
              <w:t>Tekoa Ytu</w:t>
            </w:r>
          </w:p>
        </w:tc>
        <w:tc>
          <w:tcPr>
            <w:tcW w:w="1594" w:type="dxa"/>
          </w:tcPr>
          <w:p w14:paraId="2550AA3C" w14:textId="1AA3A232" w:rsidR="00B145D4" w:rsidRPr="004977F6" w:rsidRDefault="00B145D4" w:rsidP="00B145D4">
            <w:pPr>
              <w:spacing w:after="0" w:line="240" w:lineRule="auto"/>
              <w:jc w:val="both"/>
              <w:rPr>
                <w:sz w:val="20"/>
                <w:szCs w:val="20"/>
              </w:rPr>
            </w:pPr>
            <w:r>
              <w:rPr>
                <w:sz w:val="20"/>
                <w:szCs w:val="20"/>
              </w:rPr>
              <w:t xml:space="preserve">Parcialmente atendido, visto que se restringe às lideranças. </w:t>
            </w:r>
          </w:p>
        </w:tc>
        <w:tc>
          <w:tcPr>
            <w:tcW w:w="2410" w:type="dxa"/>
          </w:tcPr>
          <w:p w14:paraId="229F906C" w14:textId="17394BEF" w:rsidR="00B145D4" w:rsidRPr="004977F6" w:rsidRDefault="00B145D4" w:rsidP="00B145D4">
            <w:pPr>
              <w:spacing w:after="0" w:line="240" w:lineRule="auto"/>
              <w:jc w:val="both"/>
              <w:rPr>
                <w:sz w:val="20"/>
                <w:szCs w:val="20"/>
              </w:rPr>
            </w:pPr>
            <w:r>
              <w:rPr>
                <w:sz w:val="20"/>
                <w:szCs w:val="20"/>
              </w:rPr>
              <w:t xml:space="preserve">Parcialmente atendido, pois embora tenham gestão compartilhada, restrita aos seus membros, não possuem plano de visitação. </w:t>
            </w:r>
          </w:p>
        </w:tc>
        <w:tc>
          <w:tcPr>
            <w:tcW w:w="1747" w:type="dxa"/>
          </w:tcPr>
          <w:p w14:paraId="5E7443CB" w14:textId="2615552D" w:rsidR="00B145D4" w:rsidRPr="004977F6" w:rsidRDefault="00B145D4" w:rsidP="00B145D4">
            <w:pPr>
              <w:spacing w:after="0" w:line="240" w:lineRule="auto"/>
              <w:jc w:val="both"/>
              <w:rPr>
                <w:sz w:val="20"/>
                <w:szCs w:val="20"/>
              </w:rPr>
            </w:pPr>
            <w:r>
              <w:rPr>
                <w:sz w:val="20"/>
                <w:szCs w:val="20"/>
              </w:rPr>
              <w:t>Parcialmente atendido, visto que os recursos não foram distribuídos de forma equitativa.</w:t>
            </w:r>
          </w:p>
        </w:tc>
        <w:tc>
          <w:tcPr>
            <w:tcW w:w="1220" w:type="dxa"/>
          </w:tcPr>
          <w:p w14:paraId="2D59A44E" w14:textId="3D59E7B9" w:rsidR="00B145D4" w:rsidRPr="004977F6" w:rsidRDefault="00B145D4" w:rsidP="00B145D4">
            <w:pPr>
              <w:spacing w:after="0" w:line="240" w:lineRule="auto"/>
              <w:jc w:val="both"/>
              <w:rPr>
                <w:sz w:val="20"/>
                <w:szCs w:val="20"/>
              </w:rPr>
            </w:pPr>
            <w:r>
              <w:rPr>
                <w:sz w:val="20"/>
                <w:szCs w:val="20"/>
              </w:rPr>
              <w:t xml:space="preserve">Não atendido, pois não possui rede instituída. </w:t>
            </w:r>
          </w:p>
        </w:tc>
        <w:tc>
          <w:tcPr>
            <w:tcW w:w="1994" w:type="dxa"/>
          </w:tcPr>
          <w:p w14:paraId="63010AD7" w14:textId="01647740" w:rsidR="00B145D4" w:rsidRPr="004977F6" w:rsidRDefault="004878B0" w:rsidP="00B145D4">
            <w:pPr>
              <w:spacing w:after="0" w:line="240" w:lineRule="auto"/>
              <w:jc w:val="both"/>
              <w:rPr>
                <w:sz w:val="20"/>
                <w:szCs w:val="20"/>
              </w:rPr>
            </w:pPr>
            <w:r>
              <w:rPr>
                <w:sz w:val="20"/>
                <w:szCs w:val="20"/>
              </w:rPr>
              <w:t xml:space="preserve">Atendido, contribuem com a preservação do patrimônio socioambiental. </w:t>
            </w:r>
          </w:p>
        </w:tc>
      </w:tr>
    </w:tbl>
    <w:p w14:paraId="7152699B" w14:textId="56E398BA" w:rsidR="00801322" w:rsidRPr="002D45E8" w:rsidRDefault="002D45E8" w:rsidP="002D45E8">
      <w:pPr>
        <w:spacing w:after="0" w:line="240" w:lineRule="auto"/>
        <w:jc w:val="center"/>
        <w:rPr>
          <w:i/>
          <w:iCs/>
          <w:sz w:val="24"/>
          <w:szCs w:val="24"/>
        </w:rPr>
      </w:pPr>
      <w:r w:rsidRPr="002D45E8">
        <w:rPr>
          <w:i/>
          <w:iCs/>
        </w:rPr>
        <w:t xml:space="preserve">Tabela </w:t>
      </w:r>
      <w:r w:rsidRPr="002D45E8">
        <w:rPr>
          <w:i/>
          <w:iCs/>
        </w:rPr>
        <w:fldChar w:fldCharType="begin"/>
      </w:r>
      <w:r w:rsidRPr="002D45E8">
        <w:rPr>
          <w:i/>
          <w:iCs/>
        </w:rPr>
        <w:instrText xml:space="preserve"> SEQ Tabela \* ARABIC </w:instrText>
      </w:r>
      <w:r w:rsidRPr="002D45E8">
        <w:rPr>
          <w:i/>
          <w:iCs/>
        </w:rPr>
        <w:fldChar w:fldCharType="separate"/>
      </w:r>
      <w:r w:rsidRPr="002D45E8">
        <w:rPr>
          <w:i/>
          <w:iCs/>
          <w:noProof/>
        </w:rPr>
        <w:t>1</w:t>
      </w:r>
      <w:r w:rsidRPr="002D45E8">
        <w:rPr>
          <w:i/>
          <w:iCs/>
        </w:rPr>
        <w:fldChar w:fldCharType="end"/>
      </w:r>
      <w:r w:rsidRPr="002D45E8">
        <w:rPr>
          <w:i/>
          <w:iCs/>
        </w:rPr>
        <w:t xml:space="preserve"> - Qu</w:t>
      </w:r>
      <w:r>
        <w:rPr>
          <w:i/>
          <w:iCs/>
        </w:rPr>
        <w:t>a</w:t>
      </w:r>
      <w:r w:rsidRPr="002D45E8">
        <w:rPr>
          <w:i/>
          <w:iCs/>
        </w:rPr>
        <w:t xml:space="preserve">dro comparativo dos elementos-chaves do TBC em comunidades visitadas em São Paulo. Organização: Fábio </w:t>
      </w:r>
      <w:r>
        <w:rPr>
          <w:i/>
          <w:iCs/>
        </w:rPr>
        <w:t>O</w:t>
      </w:r>
      <w:r w:rsidRPr="002D45E8">
        <w:rPr>
          <w:i/>
          <w:iCs/>
        </w:rPr>
        <w:t>rtolano, 2024.</w:t>
      </w:r>
    </w:p>
    <w:p w14:paraId="3E327B5A" w14:textId="77777777" w:rsidR="004977F6" w:rsidRDefault="004977F6" w:rsidP="004977F6">
      <w:pPr>
        <w:spacing w:after="0" w:line="360" w:lineRule="auto"/>
        <w:ind w:firstLine="567"/>
        <w:jc w:val="both"/>
        <w:rPr>
          <w:sz w:val="24"/>
          <w:szCs w:val="24"/>
        </w:rPr>
      </w:pPr>
    </w:p>
    <w:p w14:paraId="31B30EAD" w14:textId="77777777" w:rsidR="004977F6" w:rsidRDefault="004977F6" w:rsidP="004977F6">
      <w:pPr>
        <w:spacing w:after="0" w:line="360" w:lineRule="auto"/>
        <w:ind w:firstLine="567"/>
        <w:jc w:val="both"/>
        <w:rPr>
          <w:sz w:val="24"/>
          <w:szCs w:val="24"/>
        </w:rPr>
      </w:pPr>
    </w:p>
    <w:p w14:paraId="750762F7" w14:textId="792AF2B1" w:rsidR="007A3E6A" w:rsidRDefault="00987D72" w:rsidP="008B2074">
      <w:pPr>
        <w:spacing w:after="0" w:line="360" w:lineRule="auto"/>
        <w:ind w:firstLine="567"/>
        <w:jc w:val="both"/>
        <w:rPr>
          <w:sz w:val="24"/>
          <w:szCs w:val="24"/>
        </w:rPr>
      </w:pPr>
      <w:r>
        <w:rPr>
          <w:sz w:val="24"/>
          <w:szCs w:val="24"/>
        </w:rPr>
        <w:lastRenderedPageBreak/>
        <w:t xml:space="preserve">Isso posto, </w:t>
      </w:r>
      <w:r w:rsidR="00A17003">
        <w:rPr>
          <w:sz w:val="24"/>
          <w:szCs w:val="24"/>
        </w:rPr>
        <w:t>ainda que</w:t>
      </w:r>
      <w:r>
        <w:rPr>
          <w:sz w:val="24"/>
          <w:szCs w:val="24"/>
        </w:rPr>
        <w:t xml:space="preserve"> todas as iniciativas e comunidades visitadas </w:t>
      </w:r>
      <w:r w:rsidR="00A17003">
        <w:rPr>
          <w:sz w:val="24"/>
          <w:szCs w:val="24"/>
        </w:rPr>
        <w:t xml:space="preserve">contenham </w:t>
      </w:r>
      <w:r>
        <w:rPr>
          <w:sz w:val="24"/>
          <w:szCs w:val="24"/>
        </w:rPr>
        <w:t xml:space="preserve">potencialidades e algumas características do Turismo de Base Comunitária, é preciso estruturar melhor a atividade, evidenciando todos os </w:t>
      </w:r>
      <w:r w:rsidR="008037CD">
        <w:rPr>
          <w:sz w:val="24"/>
          <w:szCs w:val="24"/>
        </w:rPr>
        <w:t>pressupostos</w:t>
      </w:r>
      <w:r>
        <w:rPr>
          <w:sz w:val="24"/>
          <w:szCs w:val="24"/>
        </w:rPr>
        <w:t xml:space="preserve"> para que, de fato, se configurem como tal. Por ora, </w:t>
      </w:r>
      <w:r w:rsidR="0029228E">
        <w:rPr>
          <w:sz w:val="24"/>
          <w:szCs w:val="24"/>
        </w:rPr>
        <w:t xml:space="preserve">a hipótese encontrada no estudo exploratório é que se </w:t>
      </w:r>
      <w:r>
        <w:rPr>
          <w:sz w:val="24"/>
          <w:szCs w:val="24"/>
        </w:rPr>
        <w:t xml:space="preserve">apresentam como projetos de TBC. </w:t>
      </w:r>
      <w:r w:rsidR="00A17003">
        <w:rPr>
          <w:sz w:val="24"/>
          <w:szCs w:val="24"/>
        </w:rPr>
        <w:t>Assim</w:t>
      </w:r>
      <w:r>
        <w:rPr>
          <w:sz w:val="24"/>
          <w:szCs w:val="24"/>
        </w:rPr>
        <w:t>, sugere-se algumas etapas de implementação</w:t>
      </w:r>
      <w:r w:rsidR="0029228E">
        <w:rPr>
          <w:sz w:val="24"/>
          <w:szCs w:val="24"/>
        </w:rPr>
        <w:t xml:space="preserve"> e desenvolvimento para o atendimento dos elementos-chaves</w:t>
      </w:r>
      <w:r w:rsidR="008037CD">
        <w:rPr>
          <w:sz w:val="24"/>
          <w:szCs w:val="24"/>
        </w:rPr>
        <w:t>:</w:t>
      </w:r>
    </w:p>
    <w:p w14:paraId="5D9CCBFC" w14:textId="77777777" w:rsidR="007A3E6A" w:rsidRPr="007A3E6A" w:rsidRDefault="007A3E6A" w:rsidP="008B2074">
      <w:pPr>
        <w:spacing w:after="0" w:line="360" w:lineRule="auto"/>
        <w:ind w:firstLine="567"/>
        <w:jc w:val="both"/>
        <w:rPr>
          <w:b/>
          <w:bCs/>
          <w:sz w:val="24"/>
          <w:szCs w:val="24"/>
        </w:rPr>
      </w:pPr>
      <w:r w:rsidRPr="007A3E6A">
        <w:rPr>
          <w:b/>
          <w:bCs/>
          <w:sz w:val="24"/>
          <w:szCs w:val="24"/>
        </w:rPr>
        <w:t xml:space="preserve">Primeira etapa (Mapear) </w:t>
      </w:r>
    </w:p>
    <w:p w14:paraId="38D51BF9" w14:textId="77777777" w:rsidR="007A3E6A" w:rsidRPr="007A3E6A" w:rsidRDefault="007A3E6A" w:rsidP="007A3E6A">
      <w:pPr>
        <w:pStyle w:val="PargrafodaLista"/>
        <w:numPr>
          <w:ilvl w:val="0"/>
          <w:numId w:val="8"/>
        </w:numPr>
        <w:spacing w:after="0" w:line="360" w:lineRule="auto"/>
        <w:jc w:val="both"/>
        <w:rPr>
          <w:sz w:val="24"/>
          <w:szCs w:val="24"/>
        </w:rPr>
      </w:pPr>
      <w:r w:rsidRPr="007A3E6A">
        <w:rPr>
          <w:sz w:val="24"/>
          <w:szCs w:val="24"/>
        </w:rPr>
        <w:t xml:space="preserve">Identificar as manifestações culturais, atrativos e atrações da localidade; </w:t>
      </w:r>
    </w:p>
    <w:p w14:paraId="03F4B6A5" w14:textId="77777777" w:rsidR="007A3E6A" w:rsidRPr="007A3E6A" w:rsidRDefault="007A3E6A" w:rsidP="007A3E6A">
      <w:pPr>
        <w:pStyle w:val="PargrafodaLista"/>
        <w:numPr>
          <w:ilvl w:val="0"/>
          <w:numId w:val="8"/>
        </w:numPr>
        <w:spacing w:after="0" w:line="360" w:lineRule="auto"/>
        <w:jc w:val="both"/>
        <w:rPr>
          <w:sz w:val="24"/>
          <w:szCs w:val="24"/>
        </w:rPr>
      </w:pPr>
      <w:r w:rsidRPr="007A3E6A">
        <w:rPr>
          <w:sz w:val="24"/>
          <w:szCs w:val="24"/>
        </w:rPr>
        <w:t xml:space="preserve">Pesquisar as memórias atreladas aos lugares; </w:t>
      </w:r>
    </w:p>
    <w:p w14:paraId="1470048A" w14:textId="440959A2" w:rsidR="007A3E6A" w:rsidRPr="007A3E6A" w:rsidRDefault="007A3E6A" w:rsidP="007A3E6A">
      <w:pPr>
        <w:pStyle w:val="PargrafodaLista"/>
        <w:numPr>
          <w:ilvl w:val="0"/>
          <w:numId w:val="8"/>
        </w:numPr>
        <w:spacing w:after="0" w:line="360" w:lineRule="auto"/>
        <w:jc w:val="both"/>
        <w:rPr>
          <w:sz w:val="24"/>
          <w:szCs w:val="24"/>
        </w:rPr>
      </w:pPr>
      <w:r w:rsidRPr="007A3E6A">
        <w:rPr>
          <w:sz w:val="24"/>
          <w:szCs w:val="24"/>
        </w:rPr>
        <w:t>Construir um mapa turístico por meio da cartografia social</w:t>
      </w:r>
      <w:r w:rsidR="004878B0">
        <w:rPr>
          <w:sz w:val="24"/>
          <w:szCs w:val="24"/>
        </w:rPr>
        <w:t xml:space="preserve"> e construir um elemento de interesse comum</w:t>
      </w:r>
      <w:r w:rsidRPr="007A3E6A">
        <w:rPr>
          <w:sz w:val="24"/>
          <w:szCs w:val="24"/>
        </w:rPr>
        <w:t xml:space="preserve">. </w:t>
      </w:r>
    </w:p>
    <w:p w14:paraId="2640EB75" w14:textId="77777777" w:rsidR="007A3E6A" w:rsidRDefault="007A3E6A" w:rsidP="008B2074">
      <w:pPr>
        <w:spacing w:after="0" w:line="360" w:lineRule="auto"/>
        <w:ind w:firstLine="567"/>
        <w:jc w:val="both"/>
        <w:rPr>
          <w:sz w:val="24"/>
          <w:szCs w:val="24"/>
        </w:rPr>
      </w:pPr>
    </w:p>
    <w:p w14:paraId="3FE86404" w14:textId="77777777" w:rsidR="007A3E6A" w:rsidRPr="007A3E6A" w:rsidRDefault="007A3E6A" w:rsidP="008B2074">
      <w:pPr>
        <w:spacing w:after="0" w:line="360" w:lineRule="auto"/>
        <w:ind w:firstLine="567"/>
        <w:jc w:val="both"/>
        <w:rPr>
          <w:b/>
          <w:bCs/>
          <w:sz w:val="24"/>
          <w:szCs w:val="24"/>
        </w:rPr>
      </w:pPr>
      <w:r w:rsidRPr="007A3E6A">
        <w:rPr>
          <w:b/>
          <w:bCs/>
          <w:sz w:val="24"/>
          <w:szCs w:val="24"/>
        </w:rPr>
        <w:t xml:space="preserve">Segunda etapa (Formar rede) </w:t>
      </w:r>
    </w:p>
    <w:p w14:paraId="498837B8" w14:textId="17818768" w:rsidR="007A3E6A" w:rsidRPr="007A3E6A" w:rsidRDefault="007A3E6A" w:rsidP="007A3E6A">
      <w:pPr>
        <w:pStyle w:val="PargrafodaLista"/>
        <w:numPr>
          <w:ilvl w:val="0"/>
          <w:numId w:val="7"/>
        </w:numPr>
        <w:spacing w:after="0" w:line="360" w:lineRule="auto"/>
        <w:jc w:val="both"/>
        <w:rPr>
          <w:sz w:val="24"/>
          <w:szCs w:val="24"/>
        </w:rPr>
      </w:pPr>
      <w:r w:rsidRPr="007A3E6A">
        <w:rPr>
          <w:sz w:val="24"/>
          <w:szCs w:val="24"/>
        </w:rPr>
        <w:t>Identificar quais são os atores envolvidos no trade turístico</w:t>
      </w:r>
      <w:r w:rsidR="004878B0">
        <w:rPr>
          <w:sz w:val="24"/>
          <w:szCs w:val="24"/>
        </w:rPr>
        <w:t xml:space="preserve"> e articular uma rede</w:t>
      </w:r>
      <w:r w:rsidRPr="007A3E6A">
        <w:rPr>
          <w:sz w:val="24"/>
          <w:szCs w:val="24"/>
        </w:rPr>
        <w:t xml:space="preserve">; </w:t>
      </w:r>
    </w:p>
    <w:p w14:paraId="4F5B0B83" w14:textId="77777777" w:rsidR="007A3E6A" w:rsidRPr="007A3E6A" w:rsidRDefault="007A3E6A" w:rsidP="007A3E6A">
      <w:pPr>
        <w:pStyle w:val="PargrafodaLista"/>
        <w:numPr>
          <w:ilvl w:val="0"/>
          <w:numId w:val="7"/>
        </w:numPr>
        <w:spacing w:after="0" w:line="360" w:lineRule="auto"/>
        <w:jc w:val="both"/>
        <w:rPr>
          <w:sz w:val="24"/>
          <w:szCs w:val="24"/>
        </w:rPr>
      </w:pPr>
      <w:r w:rsidRPr="007A3E6A">
        <w:rPr>
          <w:sz w:val="24"/>
          <w:szCs w:val="24"/>
        </w:rPr>
        <w:t xml:space="preserve">Estimular e mobilizar o engajamento das pessoas; </w:t>
      </w:r>
    </w:p>
    <w:p w14:paraId="0330FADA" w14:textId="77777777" w:rsidR="007A3E6A" w:rsidRPr="007A3E6A" w:rsidRDefault="007A3E6A" w:rsidP="007A3E6A">
      <w:pPr>
        <w:pStyle w:val="PargrafodaLista"/>
        <w:numPr>
          <w:ilvl w:val="0"/>
          <w:numId w:val="7"/>
        </w:numPr>
        <w:spacing w:after="0" w:line="360" w:lineRule="auto"/>
        <w:jc w:val="both"/>
        <w:rPr>
          <w:sz w:val="24"/>
          <w:szCs w:val="24"/>
        </w:rPr>
      </w:pPr>
      <w:r w:rsidRPr="007A3E6A">
        <w:rPr>
          <w:sz w:val="24"/>
          <w:szCs w:val="24"/>
        </w:rPr>
        <w:t xml:space="preserve">Desenvolver encontros presenciais – garantir a sustentabilidade da rede. </w:t>
      </w:r>
    </w:p>
    <w:p w14:paraId="01CB8118" w14:textId="77777777" w:rsidR="007A3E6A" w:rsidRDefault="007A3E6A" w:rsidP="008B2074">
      <w:pPr>
        <w:spacing w:after="0" w:line="360" w:lineRule="auto"/>
        <w:ind w:firstLine="567"/>
        <w:jc w:val="both"/>
        <w:rPr>
          <w:sz w:val="24"/>
          <w:szCs w:val="24"/>
        </w:rPr>
      </w:pPr>
    </w:p>
    <w:p w14:paraId="66B3071F" w14:textId="77777777" w:rsidR="007A3E6A" w:rsidRPr="007A3E6A" w:rsidRDefault="007A3E6A" w:rsidP="008B2074">
      <w:pPr>
        <w:spacing w:after="0" w:line="360" w:lineRule="auto"/>
        <w:ind w:firstLine="567"/>
        <w:jc w:val="both"/>
        <w:rPr>
          <w:b/>
          <w:bCs/>
          <w:sz w:val="24"/>
          <w:szCs w:val="24"/>
        </w:rPr>
      </w:pPr>
      <w:r w:rsidRPr="007A3E6A">
        <w:rPr>
          <w:b/>
          <w:bCs/>
          <w:sz w:val="24"/>
          <w:szCs w:val="24"/>
        </w:rPr>
        <w:t xml:space="preserve">Terceira parte (Formalizar) </w:t>
      </w:r>
    </w:p>
    <w:p w14:paraId="15312CDF" w14:textId="77777777" w:rsidR="007A3E6A" w:rsidRPr="007A3E6A" w:rsidRDefault="007A3E6A" w:rsidP="007A3E6A">
      <w:pPr>
        <w:pStyle w:val="PargrafodaLista"/>
        <w:numPr>
          <w:ilvl w:val="0"/>
          <w:numId w:val="9"/>
        </w:numPr>
        <w:spacing w:after="0" w:line="360" w:lineRule="auto"/>
        <w:jc w:val="both"/>
        <w:rPr>
          <w:sz w:val="24"/>
          <w:szCs w:val="24"/>
        </w:rPr>
      </w:pPr>
      <w:r w:rsidRPr="007A3E6A">
        <w:rPr>
          <w:sz w:val="24"/>
          <w:szCs w:val="24"/>
        </w:rPr>
        <w:t xml:space="preserve">Instituir um coletivo e/ou associação e/ou agência; </w:t>
      </w:r>
    </w:p>
    <w:p w14:paraId="17A887E1" w14:textId="77777777" w:rsidR="007A3E6A" w:rsidRPr="007A3E6A" w:rsidRDefault="007A3E6A" w:rsidP="007A3E6A">
      <w:pPr>
        <w:pStyle w:val="PargrafodaLista"/>
        <w:numPr>
          <w:ilvl w:val="0"/>
          <w:numId w:val="9"/>
        </w:numPr>
        <w:spacing w:after="0" w:line="360" w:lineRule="auto"/>
        <w:jc w:val="both"/>
        <w:rPr>
          <w:sz w:val="24"/>
          <w:szCs w:val="24"/>
        </w:rPr>
      </w:pPr>
      <w:r w:rsidRPr="007A3E6A">
        <w:rPr>
          <w:sz w:val="24"/>
          <w:szCs w:val="24"/>
        </w:rPr>
        <w:t xml:space="preserve">Formalizar parcerias e ações entre os atores envolvidos; </w:t>
      </w:r>
    </w:p>
    <w:p w14:paraId="18801A42" w14:textId="77777777" w:rsidR="007A3E6A" w:rsidRPr="007A3E6A" w:rsidRDefault="007A3E6A" w:rsidP="007A3E6A">
      <w:pPr>
        <w:pStyle w:val="PargrafodaLista"/>
        <w:numPr>
          <w:ilvl w:val="0"/>
          <w:numId w:val="9"/>
        </w:numPr>
        <w:spacing w:after="0" w:line="360" w:lineRule="auto"/>
        <w:jc w:val="both"/>
        <w:rPr>
          <w:sz w:val="24"/>
          <w:szCs w:val="24"/>
        </w:rPr>
      </w:pPr>
      <w:r w:rsidRPr="007A3E6A">
        <w:rPr>
          <w:sz w:val="24"/>
          <w:szCs w:val="24"/>
        </w:rPr>
        <w:t xml:space="preserve">Influenciar nas políticas públicas; </w:t>
      </w:r>
    </w:p>
    <w:p w14:paraId="60F5D061" w14:textId="7A14A87F" w:rsidR="00987D72" w:rsidRPr="007A3E6A" w:rsidRDefault="007A3E6A" w:rsidP="007A3E6A">
      <w:pPr>
        <w:pStyle w:val="PargrafodaLista"/>
        <w:numPr>
          <w:ilvl w:val="0"/>
          <w:numId w:val="9"/>
        </w:numPr>
        <w:spacing w:after="0" w:line="360" w:lineRule="auto"/>
        <w:jc w:val="both"/>
        <w:rPr>
          <w:sz w:val="24"/>
          <w:szCs w:val="24"/>
        </w:rPr>
      </w:pPr>
      <w:r w:rsidRPr="007A3E6A">
        <w:rPr>
          <w:sz w:val="24"/>
          <w:szCs w:val="24"/>
        </w:rPr>
        <w:t xml:space="preserve">Criar uma identidade de </w:t>
      </w:r>
      <w:r w:rsidR="004878B0">
        <w:rPr>
          <w:sz w:val="24"/>
          <w:szCs w:val="24"/>
        </w:rPr>
        <w:t>gestão e governança sustentável</w:t>
      </w:r>
      <w:r w:rsidRPr="007A3E6A">
        <w:rPr>
          <w:sz w:val="24"/>
          <w:szCs w:val="24"/>
        </w:rPr>
        <w:t xml:space="preserve"> (economia solidária, criativa, circular).</w:t>
      </w:r>
      <w:r w:rsidR="00987D72" w:rsidRPr="007A3E6A">
        <w:rPr>
          <w:sz w:val="24"/>
          <w:szCs w:val="24"/>
        </w:rPr>
        <w:t xml:space="preserve"> </w:t>
      </w:r>
    </w:p>
    <w:p w14:paraId="6F3626F3" w14:textId="77777777" w:rsidR="008B2074" w:rsidRDefault="008B2074" w:rsidP="007A3E6A"/>
    <w:p w14:paraId="7D3A7A96" w14:textId="77777777" w:rsidR="000318C4" w:rsidRDefault="000318C4" w:rsidP="007A3E6A"/>
    <w:p w14:paraId="2CF4930F" w14:textId="77777777" w:rsidR="002D45E8" w:rsidRDefault="002D45E8" w:rsidP="007A3E6A"/>
    <w:p w14:paraId="5055F812" w14:textId="77777777" w:rsidR="002D45E8" w:rsidRPr="007A3E6A" w:rsidRDefault="002D45E8" w:rsidP="007A3E6A"/>
    <w:p w14:paraId="51518BE0" w14:textId="433FF4C3" w:rsidR="002740EB" w:rsidRPr="000708AB" w:rsidRDefault="002740EB" w:rsidP="000708AB">
      <w:pPr>
        <w:pStyle w:val="PargrafodaLista"/>
        <w:numPr>
          <w:ilvl w:val="0"/>
          <w:numId w:val="6"/>
        </w:numPr>
        <w:spacing w:after="0" w:line="360" w:lineRule="auto"/>
        <w:jc w:val="both"/>
        <w:rPr>
          <w:b/>
          <w:bCs/>
          <w:sz w:val="24"/>
          <w:szCs w:val="24"/>
        </w:rPr>
      </w:pPr>
      <w:r w:rsidRPr="000708AB">
        <w:rPr>
          <w:b/>
          <w:bCs/>
          <w:sz w:val="24"/>
          <w:szCs w:val="24"/>
        </w:rPr>
        <w:lastRenderedPageBreak/>
        <w:t>C</w:t>
      </w:r>
      <w:r w:rsidR="000708AB" w:rsidRPr="000708AB">
        <w:rPr>
          <w:b/>
          <w:bCs/>
          <w:sz w:val="24"/>
          <w:szCs w:val="24"/>
        </w:rPr>
        <w:t>ONCLUSÃO</w:t>
      </w:r>
    </w:p>
    <w:p w14:paraId="59A79B1C" w14:textId="58BF4B0D" w:rsidR="006B3F57" w:rsidRPr="00B00DCB" w:rsidRDefault="002740EB" w:rsidP="002740EB">
      <w:pPr>
        <w:spacing w:after="0" w:line="360" w:lineRule="auto"/>
        <w:ind w:firstLine="567"/>
        <w:jc w:val="both"/>
        <w:rPr>
          <w:sz w:val="24"/>
          <w:szCs w:val="24"/>
        </w:rPr>
      </w:pPr>
      <w:r w:rsidRPr="00B00DCB">
        <w:rPr>
          <w:sz w:val="24"/>
          <w:szCs w:val="24"/>
        </w:rPr>
        <w:t>Frente aos pontos positivos</w:t>
      </w:r>
      <w:r w:rsidR="006B3F57" w:rsidRPr="00B00DCB">
        <w:rPr>
          <w:sz w:val="24"/>
          <w:szCs w:val="24"/>
        </w:rPr>
        <w:t xml:space="preserve"> e</w:t>
      </w:r>
      <w:r w:rsidRPr="00B00DCB">
        <w:rPr>
          <w:sz w:val="24"/>
          <w:szCs w:val="24"/>
        </w:rPr>
        <w:t xml:space="preserve"> aqueles a aprimorar </w:t>
      </w:r>
      <w:r w:rsidR="006B3F57" w:rsidRPr="00B00DCB">
        <w:rPr>
          <w:sz w:val="24"/>
          <w:szCs w:val="24"/>
        </w:rPr>
        <w:t>nas comunidades visitadas</w:t>
      </w:r>
      <w:r w:rsidRPr="00B00DCB">
        <w:rPr>
          <w:sz w:val="24"/>
          <w:szCs w:val="24"/>
        </w:rPr>
        <w:t>, identifica</w:t>
      </w:r>
      <w:r w:rsidR="006B3F57" w:rsidRPr="00B00DCB">
        <w:rPr>
          <w:sz w:val="24"/>
          <w:szCs w:val="24"/>
        </w:rPr>
        <w:t>-se</w:t>
      </w:r>
      <w:r w:rsidRPr="00B00DCB">
        <w:rPr>
          <w:sz w:val="24"/>
          <w:szCs w:val="24"/>
        </w:rPr>
        <w:t xml:space="preserve"> que </w:t>
      </w:r>
      <w:r w:rsidR="006B3F57" w:rsidRPr="00B00DCB">
        <w:rPr>
          <w:sz w:val="24"/>
          <w:szCs w:val="24"/>
        </w:rPr>
        <w:t>a Tekoa Tenondé Porã possui elementos evidentes da identidade guarani como diferenciais para oferta do TBC</w:t>
      </w:r>
      <w:r w:rsidR="004878B0">
        <w:rPr>
          <w:sz w:val="24"/>
          <w:szCs w:val="24"/>
        </w:rPr>
        <w:t>, bem como um Plano de Visitação já elaborado</w:t>
      </w:r>
      <w:r w:rsidR="006B3F57" w:rsidRPr="00B00DCB">
        <w:rPr>
          <w:sz w:val="24"/>
          <w:szCs w:val="24"/>
        </w:rPr>
        <w:t>. A</w:t>
      </w:r>
      <w:r w:rsidRPr="00B00DCB">
        <w:rPr>
          <w:sz w:val="24"/>
          <w:szCs w:val="24"/>
        </w:rPr>
        <w:t xml:space="preserve"> Associação Mulheres do GAU representa um ótimo exemplo </w:t>
      </w:r>
      <w:r w:rsidR="006B3F57" w:rsidRPr="00B00DCB">
        <w:rPr>
          <w:sz w:val="24"/>
          <w:szCs w:val="24"/>
        </w:rPr>
        <w:t>de associativismo</w:t>
      </w:r>
      <w:r w:rsidRPr="00B00DCB">
        <w:rPr>
          <w:sz w:val="24"/>
          <w:szCs w:val="24"/>
        </w:rPr>
        <w:t xml:space="preserve">, considerando seus valores e princípios, bem como </w:t>
      </w:r>
      <w:r w:rsidR="004878B0">
        <w:rPr>
          <w:sz w:val="24"/>
          <w:szCs w:val="24"/>
        </w:rPr>
        <w:t>o empoderamento de</w:t>
      </w:r>
      <w:r w:rsidRPr="00B00DCB">
        <w:rPr>
          <w:sz w:val="24"/>
          <w:szCs w:val="24"/>
        </w:rPr>
        <w:t xml:space="preserve"> mulheres, a </w:t>
      </w:r>
      <w:r w:rsidR="004878B0">
        <w:rPr>
          <w:sz w:val="24"/>
          <w:szCs w:val="24"/>
        </w:rPr>
        <w:t xml:space="preserve">produção da </w:t>
      </w:r>
      <w:r w:rsidRPr="00B00DCB">
        <w:rPr>
          <w:sz w:val="24"/>
          <w:szCs w:val="24"/>
        </w:rPr>
        <w:t>agricultura urbana</w:t>
      </w:r>
      <w:r w:rsidR="004878B0">
        <w:rPr>
          <w:sz w:val="24"/>
          <w:szCs w:val="24"/>
        </w:rPr>
        <w:t>.</w:t>
      </w:r>
      <w:r w:rsidRPr="00B00DCB">
        <w:rPr>
          <w:sz w:val="24"/>
          <w:szCs w:val="24"/>
        </w:rPr>
        <w:t xml:space="preserve"> </w:t>
      </w:r>
      <w:r w:rsidR="006B3F57" w:rsidRPr="00B00DCB">
        <w:rPr>
          <w:sz w:val="24"/>
          <w:szCs w:val="24"/>
        </w:rPr>
        <w:t>A Comunidade Cultural Quilombaque traz um conjunto de singularidades, a construção de um território afrocentrado, um quilombo urbano; o</w:t>
      </w:r>
      <w:r w:rsidR="008037CD">
        <w:rPr>
          <w:sz w:val="24"/>
          <w:szCs w:val="24"/>
        </w:rPr>
        <w:t>s</w:t>
      </w:r>
      <w:r w:rsidR="006B3F57" w:rsidRPr="00B00DCB">
        <w:rPr>
          <w:sz w:val="24"/>
          <w:szCs w:val="24"/>
        </w:rPr>
        <w:t xml:space="preserve"> valores afro-brasileiros civilizatórios bem delineados e a difusão de diferentes roteiros por meio de um projeto de museu te</w:t>
      </w:r>
      <w:r w:rsidR="008A4467" w:rsidRPr="00B00DCB">
        <w:rPr>
          <w:sz w:val="24"/>
          <w:szCs w:val="24"/>
        </w:rPr>
        <w:t>rritorial</w:t>
      </w:r>
      <w:r w:rsidR="004878B0">
        <w:rPr>
          <w:sz w:val="24"/>
          <w:szCs w:val="24"/>
        </w:rPr>
        <w:t xml:space="preserve"> que difunde diferentes histórias de luta, resistência e afirmação, é a experiência mais avançada em TBC</w:t>
      </w:r>
      <w:r w:rsidR="008A4467" w:rsidRPr="00B00DCB">
        <w:rPr>
          <w:sz w:val="24"/>
          <w:szCs w:val="24"/>
        </w:rPr>
        <w:t xml:space="preserve">. A Tekoa Ytu reúne a experiência do ecoturismo com o turismo étnico em roteiros de fácil acesso, contudo, ainda passível de aprimoramento.  </w:t>
      </w:r>
    </w:p>
    <w:p w14:paraId="2D959C91" w14:textId="3B270C23" w:rsidR="000B5CAA" w:rsidRPr="00B00DCB" w:rsidRDefault="0084207E" w:rsidP="002740EB">
      <w:pPr>
        <w:spacing w:after="0" w:line="360" w:lineRule="auto"/>
        <w:ind w:firstLine="567"/>
        <w:jc w:val="both"/>
        <w:rPr>
          <w:sz w:val="24"/>
          <w:szCs w:val="24"/>
        </w:rPr>
      </w:pPr>
      <w:r w:rsidRPr="00B00DCB">
        <w:rPr>
          <w:sz w:val="24"/>
          <w:szCs w:val="24"/>
        </w:rPr>
        <w:t>Considerando os</w:t>
      </w:r>
      <w:r w:rsidR="002740EB" w:rsidRPr="00B00DCB">
        <w:rPr>
          <w:sz w:val="24"/>
          <w:szCs w:val="24"/>
        </w:rPr>
        <w:t xml:space="preserve"> desafios atuais e demandas que já possuem, caberá </w:t>
      </w:r>
      <w:r w:rsidR="008A4467" w:rsidRPr="00B00DCB">
        <w:rPr>
          <w:sz w:val="24"/>
          <w:szCs w:val="24"/>
        </w:rPr>
        <w:t>a tais comunidades</w:t>
      </w:r>
      <w:r w:rsidR="002740EB" w:rsidRPr="00B00DCB">
        <w:rPr>
          <w:sz w:val="24"/>
          <w:szCs w:val="24"/>
        </w:rPr>
        <w:t xml:space="preserve"> </w:t>
      </w:r>
      <w:r w:rsidR="00684B38">
        <w:rPr>
          <w:sz w:val="24"/>
          <w:szCs w:val="24"/>
        </w:rPr>
        <w:t>algumas</w:t>
      </w:r>
      <w:r w:rsidR="002740EB" w:rsidRPr="00B00DCB">
        <w:rPr>
          <w:sz w:val="24"/>
          <w:szCs w:val="24"/>
        </w:rPr>
        <w:t xml:space="preserve"> decis</w:t>
      </w:r>
      <w:r w:rsidR="00684B38">
        <w:rPr>
          <w:sz w:val="24"/>
          <w:szCs w:val="24"/>
        </w:rPr>
        <w:t>ões</w:t>
      </w:r>
      <w:r w:rsidR="002740EB" w:rsidRPr="00B00DCB">
        <w:rPr>
          <w:sz w:val="24"/>
          <w:szCs w:val="24"/>
        </w:rPr>
        <w:t xml:space="preserve"> para operação de um Turismo de Base Comunitária: buscar profissionalização e formação na área para </w:t>
      </w:r>
      <w:r w:rsidR="004878B0">
        <w:rPr>
          <w:sz w:val="24"/>
          <w:szCs w:val="24"/>
        </w:rPr>
        <w:t>aprimorar o</w:t>
      </w:r>
      <w:r w:rsidR="002740EB" w:rsidRPr="00B00DCB">
        <w:rPr>
          <w:sz w:val="24"/>
          <w:szCs w:val="24"/>
        </w:rPr>
        <w:t xml:space="preserve"> trabalho</w:t>
      </w:r>
      <w:r w:rsidR="00684B38">
        <w:rPr>
          <w:sz w:val="24"/>
          <w:szCs w:val="24"/>
        </w:rPr>
        <w:t>;</w:t>
      </w:r>
      <w:r w:rsidR="004878B0">
        <w:rPr>
          <w:sz w:val="24"/>
          <w:szCs w:val="24"/>
        </w:rPr>
        <w:t xml:space="preserve"> formar rede</w:t>
      </w:r>
      <w:r w:rsidR="00684B38">
        <w:rPr>
          <w:sz w:val="24"/>
          <w:szCs w:val="24"/>
        </w:rPr>
        <w:t>;</w:t>
      </w:r>
      <w:r w:rsidR="002740EB" w:rsidRPr="00B00DCB">
        <w:rPr>
          <w:sz w:val="24"/>
          <w:szCs w:val="24"/>
        </w:rPr>
        <w:t xml:space="preserve"> formaliz</w:t>
      </w:r>
      <w:r w:rsidR="005563B7">
        <w:rPr>
          <w:sz w:val="24"/>
          <w:szCs w:val="24"/>
        </w:rPr>
        <w:t>ar</w:t>
      </w:r>
      <w:r w:rsidR="002740EB" w:rsidRPr="00B00DCB">
        <w:rPr>
          <w:sz w:val="24"/>
          <w:szCs w:val="24"/>
        </w:rPr>
        <w:t xml:space="preserve"> </w:t>
      </w:r>
      <w:r w:rsidR="005563B7">
        <w:rPr>
          <w:sz w:val="24"/>
          <w:szCs w:val="24"/>
        </w:rPr>
        <w:t>ou não a</w:t>
      </w:r>
      <w:r w:rsidR="002740EB" w:rsidRPr="00B00DCB">
        <w:rPr>
          <w:sz w:val="24"/>
          <w:szCs w:val="24"/>
        </w:rPr>
        <w:t xml:space="preserve"> atividade</w:t>
      </w:r>
      <w:r w:rsidR="005563B7">
        <w:rPr>
          <w:sz w:val="24"/>
          <w:szCs w:val="24"/>
        </w:rPr>
        <w:t xml:space="preserve"> no território.</w:t>
      </w:r>
      <w:r w:rsidR="008037CD">
        <w:rPr>
          <w:sz w:val="24"/>
          <w:szCs w:val="24"/>
        </w:rPr>
        <w:t xml:space="preserve"> A experiência mais desenvolvida, a Quilombaque, aponta para um projeto de museu territorial. </w:t>
      </w:r>
      <w:r w:rsidR="002740EB" w:rsidRPr="00B00DCB">
        <w:rPr>
          <w:sz w:val="24"/>
          <w:szCs w:val="24"/>
        </w:rPr>
        <w:t>O Turismo</w:t>
      </w:r>
      <w:r w:rsidRPr="00B00DCB">
        <w:rPr>
          <w:sz w:val="24"/>
          <w:szCs w:val="24"/>
        </w:rPr>
        <w:t>, alinhado aos pressupostos do TBC,</w:t>
      </w:r>
      <w:r w:rsidR="002740EB" w:rsidRPr="00B00DCB">
        <w:rPr>
          <w:sz w:val="24"/>
          <w:szCs w:val="24"/>
        </w:rPr>
        <w:t xml:space="preserve"> pode ser uma </w:t>
      </w:r>
      <w:r w:rsidR="005563B7">
        <w:rPr>
          <w:sz w:val="24"/>
          <w:szCs w:val="24"/>
        </w:rPr>
        <w:t>estratégia de preservação dos patrimônios socioambientais, afirmação de identidades e</w:t>
      </w:r>
      <w:r w:rsidR="002740EB" w:rsidRPr="00B00DCB">
        <w:rPr>
          <w:sz w:val="24"/>
          <w:szCs w:val="24"/>
        </w:rPr>
        <w:t xml:space="preserve"> fonte de renda, contudo, precisa atentar-se a</w:t>
      </w:r>
      <w:r w:rsidR="00684B38">
        <w:rPr>
          <w:sz w:val="24"/>
          <w:szCs w:val="24"/>
        </w:rPr>
        <w:t>os</w:t>
      </w:r>
      <w:r w:rsidR="002740EB" w:rsidRPr="00B00DCB">
        <w:rPr>
          <w:sz w:val="24"/>
          <w:szCs w:val="24"/>
        </w:rPr>
        <w:t xml:space="preserve"> </w:t>
      </w:r>
      <w:r w:rsidR="00684B38">
        <w:rPr>
          <w:sz w:val="24"/>
          <w:szCs w:val="24"/>
        </w:rPr>
        <w:t>elementos-</w:t>
      </w:r>
      <w:r w:rsidR="002740EB" w:rsidRPr="00B00DCB">
        <w:rPr>
          <w:sz w:val="24"/>
          <w:szCs w:val="24"/>
        </w:rPr>
        <w:t>chave</w:t>
      </w:r>
      <w:r w:rsidR="00684B38">
        <w:rPr>
          <w:sz w:val="24"/>
          <w:szCs w:val="24"/>
        </w:rPr>
        <w:t>s</w:t>
      </w:r>
      <w:r w:rsidR="002740EB" w:rsidRPr="00B00DCB">
        <w:rPr>
          <w:sz w:val="24"/>
          <w:szCs w:val="24"/>
        </w:rPr>
        <w:t xml:space="preserve"> da atividade</w:t>
      </w:r>
      <w:r w:rsidR="005563B7">
        <w:rPr>
          <w:sz w:val="24"/>
          <w:szCs w:val="24"/>
        </w:rPr>
        <w:t xml:space="preserve"> apontados nesse estudo.</w:t>
      </w:r>
      <w:r w:rsidR="008A4467" w:rsidRPr="00B00DCB">
        <w:rPr>
          <w:sz w:val="24"/>
          <w:szCs w:val="24"/>
        </w:rPr>
        <w:t xml:space="preserve"> </w:t>
      </w:r>
      <w:r w:rsidRPr="00B00DCB">
        <w:rPr>
          <w:sz w:val="24"/>
          <w:szCs w:val="24"/>
        </w:rPr>
        <w:t xml:space="preserve">Para tanto, </w:t>
      </w:r>
      <w:r w:rsidR="005563B7">
        <w:rPr>
          <w:sz w:val="24"/>
          <w:szCs w:val="24"/>
        </w:rPr>
        <w:t>além de reconhecer os</w:t>
      </w:r>
      <w:r w:rsidRPr="00B00DCB">
        <w:rPr>
          <w:sz w:val="24"/>
          <w:szCs w:val="24"/>
        </w:rPr>
        <w:t xml:space="preserve"> diferenciais</w:t>
      </w:r>
      <w:r w:rsidR="005563B7">
        <w:rPr>
          <w:sz w:val="24"/>
          <w:szCs w:val="24"/>
        </w:rPr>
        <w:t>, é preciso construir a vocação</w:t>
      </w:r>
      <w:r w:rsidRPr="00B00DCB">
        <w:rPr>
          <w:sz w:val="24"/>
          <w:szCs w:val="24"/>
        </w:rPr>
        <w:t xml:space="preserve"> turística</w:t>
      </w:r>
      <w:r w:rsidR="00684B38">
        <w:rPr>
          <w:sz w:val="24"/>
          <w:szCs w:val="24"/>
        </w:rPr>
        <w:t xml:space="preserve"> do TBC</w:t>
      </w:r>
      <w:r w:rsidRPr="00B00DCB">
        <w:rPr>
          <w:sz w:val="24"/>
          <w:szCs w:val="24"/>
        </w:rPr>
        <w:t xml:space="preserve">. E, certamente, um elemento articulador para </w:t>
      </w:r>
      <w:r w:rsidR="00F17E8C" w:rsidRPr="00B00DCB">
        <w:rPr>
          <w:sz w:val="24"/>
          <w:szCs w:val="24"/>
        </w:rPr>
        <w:t xml:space="preserve">toda </w:t>
      </w:r>
      <w:r w:rsidRPr="00B00DCB">
        <w:rPr>
          <w:sz w:val="24"/>
          <w:szCs w:val="24"/>
        </w:rPr>
        <w:t xml:space="preserve">comunidade é sua identidade, seja a ancestralidade indígena, a resistência e valores afro-brasileiros ou o protagonismo de mulheres </w:t>
      </w:r>
      <w:r w:rsidR="005563B7">
        <w:rPr>
          <w:sz w:val="24"/>
          <w:szCs w:val="24"/>
        </w:rPr>
        <w:t>etc.</w:t>
      </w:r>
      <w:r w:rsidR="00F17E8C" w:rsidRPr="00B00DCB">
        <w:rPr>
          <w:sz w:val="24"/>
          <w:szCs w:val="24"/>
        </w:rPr>
        <w:t xml:space="preserve"> Essa construção subjetiva e coletiva, edificada </w:t>
      </w:r>
      <w:r w:rsidR="008037CD">
        <w:rPr>
          <w:sz w:val="24"/>
          <w:szCs w:val="24"/>
        </w:rPr>
        <w:t>por meio</w:t>
      </w:r>
      <w:r w:rsidR="00F17E8C" w:rsidRPr="00B00DCB">
        <w:rPr>
          <w:sz w:val="24"/>
          <w:szCs w:val="24"/>
        </w:rPr>
        <w:t xml:space="preserve"> da gestão participativa, faz frente à atomização dos sujeitos</w:t>
      </w:r>
      <w:r w:rsidR="005563B7">
        <w:rPr>
          <w:sz w:val="24"/>
          <w:szCs w:val="24"/>
        </w:rPr>
        <w:t xml:space="preserve"> e</w:t>
      </w:r>
      <w:r w:rsidR="00F17E8C" w:rsidRPr="00B00DCB">
        <w:rPr>
          <w:sz w:val="24"/>
          <w:szCs w:val="24"/>
        </w:rPr>
        <w:t xml:space="preserve"> aos processos de padronização da cultura globalizada. </w:t>
      </w:r>
    </w:p>
    <w:p w14:paraId="1A7FE959" w14:textId="3084F23E" w:rsidR="00987D72" w:rsidRPr="00B00DCB" w:rsidRDefault="00A17003" w:rsidP="005563B7">
      <w:pPr>
        <w:spacing w:after="0" w:line="360" w:lineRule="auto"/>
        <w:ind w:firstLine="567"/>
        <w:jc w:val="both"/>
        <w:rPr>
          <w:sz w:val="24"/>
          <w:szCs w:val="24"/>
        </w:rPr>
      </w:pPr>
      <w:r>
        <w:rPr>
          <w:sz w:val="24"/>
          <w:szCs w:val="24"/>
        </w:rPr>
        <w:t xml:space="preserve">Embora as iniciativas e comunidades visitadas disponham de potencialidades e algumas características do Turismo de Base Comunitária, </w:t>
      </w:r>
      <w:r w:rsidR="005563B7">
        <w:rPr>
          <w:sz w:val="24"/>
          <w:szCs w:val="24"/>
        </w:rPr>
        <w:t>p</w:t>
      </w:r>
      <w:r>
        <w:rPr>
          <w:sz w:val="24"/>
          <w:szCs w:val="24"/>
        </w:rPr>
        <w:t xml:space="preserve">or ora, </w:t>
      </w:r>
      <w:r w:rsidR="0029228E">
        <w:rPr>
          <w:sz w:val="24"/>
          <w:szCs w:val="24"/>
        </w:rPr>
        <w:t xml:space="preserve">se </w:t>
      </w:r>
      <w:r>
        <w:rPr>
          <w:sz w:val="24"/>
          <w:szCs w:val="24"/>
        </w:rPr>
        <w:t>apresentam como projetos de TBC.</w:t>
      </w:r>
    </w:p>
    <w:p w14:paraId="2B88D0C1" w14:textId="77777777" w:rsidR="008A4467" w:rsidRDefault="008A4467" w:rsidP="002740EB">
      <w:pPr>
        <w:spacing w:after="0" w:line="360" w:lineRule="auto"/>
        <w:ind w:firstLine="567"/>
        <w:jc w:val="both"/>
        <w:rPr>
          <w:sz w:val="24"/>
          <w:szCs w:val="24"/>
        </w:rPr>
      </w:pPr>
    </w:p>
    <w:p w14:paraId="639D9A83" w14:textId="77777777" w:rsidR="00684B38" w:rsidRDefault="00684B38" w:rsidP="002740EB">
      <w:pPr>
        <w:spacing w:after="0" w:line="360" w:lineRule="auto"/>
        <w:ind w:firstLine="567"/>
        <w:jc w:val="both"/>
        <w:rPr>
          <w:sz w:val="24"/>
          <w:szCs w:val="24"/>
        </w:rPr>
      </w:pPr>
    </w:p>
    <w:p w14:paraId="79E414D1" w14:textId="7E21BDD3" w:rsidR="0089156F" w:rsidRPr="00B00DCB" w:rsidRDefault="000708AB" w:rsidP="0089156F">
      <w:pPr>
        <w:spacing w:after="0" w:line="360" w:lineRule="auto"/>
        <w:rPr>
          <w:b/>
          <w:bCs/>
          <w:sz w:val="24"/>
          <w:szCs w:val="24"/>
        </w:rPr>
      </w:pPr>
      <w:r w:rsidRPr="00B00DCB">
        <w:rPr>
          <w:b/>
          <w:bCs/>
          <w:sz w:val="24"/>
          <w:szCs w:val="24"/>
        </w:rPr>
        <w:lastRenderedPageBreak/>
        <w:t>REFERÊNCIAS</w:t>
      </w:r>
    </w:p>
    <w:p w14:paraId="3750F9C1" w14:textId="77777777" w:rsidR="00845075" w:rsidRPr="00B00DCB" w:rsidRDefault="00845075" w:rsidP="000303A5">
      <w:pPr>
        <w:spacing w:after="120" w:line="240" w:lineRule="auto"/>
        <w:jc w:val="both"/>
        <w:rPr>
          <w:sz w:val="24"/>
          <w:szCs w:val="24"/>
        </w:rPr>
      </w:pPr>
      <w:r w:rsidRPr="00B00DCB">
        <w:rPr>
          <w:sz w:val="24"/>
          <w:szCs w:val="24"/>
        </w:rPr>
        <w:t xml:space="preserve">ACSELRAD, Henri. "Cartografia social, terra e território." </w:t>
      </w:r>
      <w:r w:rsidRPr="00BA76EA">
        <w:rPr>
          <w:b/>
          <w:bCs/>
          <w:sz w:val="24"/>
          <w:szCs w:val="24"/>
        </w:rPr>
        <w:t>RB Estudos Urbanos e Regionais</w:t>
      </w:r>
      <w:r w:rsidRPr="00B00DCB">
        <w:rPr>
          <w:sz w:val="24"/>
          <w:szCs w:val="24"/>
        </w:rPr>
        <w:t xml:space="preserve"> 16.1 (2014): 223-227.</w:t>
      </w:r>
    </w:p>
    <w:p w14:paraId="59DB7A5F" w14:textId="7CA7400C" w:rsidR="000303A5" w:rsidRDefault="000303A5" w:rsidP="000303A5">
      <w:pPr>
        <w:spacing w:after="120" w:line="240" w:lineRule="auto"/>
        <w:jc w:val="both"/>
        <w:rPr>
          <w:sz w:val="24"/>
          <w:szCs w:val="24"/>
        </w:rPr>
      </w:pPr>
      <w:r w:rsidRPr="00B00DCB">
        <w:rPr>
          <w:sz w:val="24"/>
          <w:szCs w:val="24"/>
        </w:rPr>
        <w:t xml:space="preserve">BAUMAN, Zygmunt. </w:t>
      </w:r>
      <w:r w:rsidRPr="00BA76EA">
        <w:rPr>
          <w:b/>
          <w:bCs/>
          <w:sz w:val="24"/>
          <w:szCs w:val="24"/>
        </w:rPr>
        <w:t>Comunidade: a busca por segurança no mundo atual</w:t>
      </w:r>
      <w:r w:rsidRPr="00B00DCB">
        <w:rPr>
          <w:sz w:val="24"/>
          <w:szCs w:val="24"/>
        </w:rPr>
        <w:t>. Rio de Janeiro: Jorge Zahar Ed., 2003.</w:t>
      </w:r>
    </w:p>
    <w:p w14:paraId="44327381" w14:textId="37A64BEB" w:rsidR="00FD4063" w:rsidRPr="00FD4063" w:rsidRDefault="00FD4063" w:rsidP="000303A5">
      <w:pPr>
        <w:spacing w:after="120" w:line="240" w:lineRule="auto"/>
        <w:jc w:val="both"/>
        <w:rPr>
          <w:sz w:val="24"/>
          <w:szCs w:val="24"/>
        </w:rPr>
      </w:pPr>
      <w:r w:rsidRPr="00FD4063">
        <w:rPr>
          <w:sz w:val="24"/>
          <w:szCs w:val="24"/>
          <w:shd w:val="clear" w:color="auto" w:fill="FFFFFF"/>
        </w:rPr>
        <w:t>BRAGA, Maíra Batista; SELVA, Vanice Santiago Fragoso. O turismo de base comunitária pode ser um caminho para o desenvolvimento local. </w:t>
      </w:r>
      <w:r w:rsidRPr="00FD4063">
        <w:rPr>
          <w:b/>
          <w:bCs/>
          <w:sz w:val="24"/>
          <w:szCs w:val="24"/>
          <w:shd w:val="clear" w:color="auto" w:fill="FFFFFF"/>
        </w:rPr>
        <w:t>REDE: Revista Eletrônica do Prodema</w:t>
      </w:r>
      <w:r w:rsidRPr="00FD4063">
        <w:rPr>
          <w:sz w:val="24"/>
          <w:szCs w:val="24"/>
          <w:shd w:val="clear" w:color="auto" w:fill="FFFFFF"/>
        </w:rPr>
        <w:t>, v. 10, n. 1, p. 38-53, 2016.</w:t>
      </w:r>
    </w:p>
    <w:p w14:paraId="1DB2127D" w14:textId="47996D6E" w:rsidR="009B0102" w:rsidRPr="00B00DCB" w:rsidRDefault="009B0102" w:rsidP="000303A5">
      <w:pPr>
        <w:spacing w:after="120" w:line="240" w:lineRule="auto"/>
        <w:jc w:val="both"/>
        <w:rPr>
          <w:sz w:val="24"/>
          <w:szCs w:val="24"/>
        </w:rPr>
      </w:pPr>
      <w:r w:rsidRPr="009B0102">
        <w:rPr>
          <w:sz w:val="24"/>
          <w:szCs w:val="24"/>
        </w:rPr>
        <w:t xml:space="preserve">BRASIL. Ministério do Turismo. </w:t>
      </w:r>
      <w:r w:rsidRPr="009B0102">
        <w:rPr>
          <w:b/>
          <w:bCs/>
          <w:sz w:val="24"/>
          <w:szCs w:val="24"/>
        </w:rPr>
        <w:t>Dinâmica e Diversidade do Turismo de Base Comunitária</w:t>
      </w:r>
      <w:r w:rsidRPr="009B0102">
        <w:rPr>
          <w:sz w:val="24"/>
          <w:szCs w:val="24"/>
        </w:rPr>
        <w:t>: desafio para a formulação de política pública. Brasília, 2010.</w:t>
      </w:r>
    </w:p>
    <w:p w14:paraId="159A165F" w14:textId="77777777" w:rsidR="000303A5" w:rsidRDefault="000303A5" w:rsidP="000303A5">
      <w:pPr>
        <w:jc w:val="both"/>
        <w:rPr>
          <w:sz w:val="24"/>
          <w:szCs w:val="24"/>
        </w:rPr>
      </w:pPr>
      <w:r w:rsidRPr="00B00DCB">
        <w:rPr>
          <w:sz w:val="24"/>
          <w:szCs w:val="24"/>
        </w:rPr>
        <w:t xml:space="preserve">CASTELLS, Manuel. </w:t>
      </w:r>
      <w:r w:rsidRPr="00BA76EA">
        <w:rPr>
          <w:b/>
          <w:bCs/>
          <w:sz w:val="24"/>
          <w:szCs w:val="24"/>
        </w:rPr>
        <w:t>O poder da Identidade</w:t>
      </w:r>
      <w:r w:rsidRPr="00B00DCB">
        <w:rPr>
          <w:sz w:val="24"/>
          <w:szCs w:val="24"/>
        </w:rPr>
        <w:t xml:space="preserve"> (A era da informação: economia, sociedade e cultura; v.2). São Paulo: Paz e Terra, 1999.  </w:t>
      </w:r>
    </w:p>
    <w:p w14:paraId="5057DDF2" w14:textId="1C01D0F6" w:rsidR="0047255A" w:rsidRPr="00B00DCB" w:rsidRDefault="0047255A" w:rsidP="000303A5">
      <w:pPr>
        <w:jc w:val="both"/>
        <w:rPr>
          <w:sz w:val="24"/>
          <w:szCs w:val="24"/>
        </w:rPr>
      </w:pPr>
      <w:r w:rsidRPr="0047255A">
        <w:rPr>
          <w:sz w:val="24"/>
          <w:szCs w:val="24"/>
        </w:rPr>
        <w:t xml:space="preserve">FABRINO, N. H.; NASCIMENTO, E. P. do; COSTA, H. A. Turismo de Base Comunitária: uma reflexão sobre seus conceitos e práticas. </w:t>
      </w:r>
      <w:r w:rsidRPr="0047255A">
        <w:rPr>
          <w:b/>
          <w:bCs/>
          <w:sz w:val="24"/>
          <w:szCs w:val="24"/>
        </w:rPr>
        <w:t>Caderno Virtual de Turismo</w:t>
      </w:r>
      <w:r w:rsidRPr="0047255A">
        <w:rPr>
          <w:sz w:val="24"/>
          <w:szCs w:val="24"/>
        </w:rPr>
        <w:t>. Rio de Janeiro, v. 16, n. 3, p. 172- 190, dez. 2016.</w:t>
      </w:r>
    </w:p>
    <w:p w14:paraId="02CEA257" w14:textId="45889B04" w:rsidR="00935DF4" w:rsidRDefault="00935DF4" w:rsidP="0089156F">
      <w:pPr>
        <w:spacing w:after="120" w:line="240" w:lineRule="auto"/>
        <w:jc w:val="both"/>
        <w:rPr>
          <w:color w:val="000000"/>
          <w:sz w:val="24"/>
          <w:szCs w:val="24"/>
        </w:rPr>
      </w:pPr>
      <w:r w:rsidRPr="00935DF4">
        <w:rPr>
          <w:color w:val="000000"/>
          <w:sz w:val="24"/>
          <w:szCs w:val="24"/>
        </w:rPr>
        <w:t xml:space="preserve">HALL, Stuart. </w:t>
      </w:r>
      <w:r w:rsidRPr="00935DF4">
        <w:rPr>
          <w:b/>
          <w:bCs/>
          <w:color w:val="000000"/>
          <w:sz w:val="24"/>
          <w:szCs w:val="24"/>
        </w:rPr>
        <w:t>A identidade cultural na pós-modernidade</w:t>
      </w:r>
      <w:r w:rsidRPr="00935DF4">
        <w:rPr>
          <w:color w:val="000000"/>
          <w:sz w:val="24"/>
          <w:szCs w:val="24"/>
        </w:rPr>
        <w:t>. Tradução. Tomasz Tadeu da Silva, Guacira Lopes Louros. 11 ed. Rio de Janeiro: DP&amp;A, 2006.</w:t>
      </w:r>
    </w:p>
    <w:p w14:paraId="6A57FAEC" w14:textId="3D99B757" w:rsidR="002D0F7D" w:rsidRPr="00B00DCB" w:rsidRDefault="002D0F7D" w:rsidP="0089156F">
      <w:pPr>
        <w:spacing w:after="120" w:line="240" w:lineRule="auto"/>
        <w:jc w:val="both"/>
        <w:rPr>
          <w:color w:val="000000"/>
          <w:sz w:val="24"/>
          <w:szCs w:val="24"/>
        </w:rPr>
      </w:pPr>
      <w:r w:rsidRPr="00B00DCB">
        <w:rPr>
          <w:color w:val="000000"/>
          <w:sz w:val="24"/>
          <w:szCs w:val="24"/>
        </w:rPr>
        <w:t xml:space="preserve">GIL, Antonio Carlos. </w:t>
      </w:r>
      <w:r w:rsidRPr="00BA76EA">
        <w:rPr>
          <w:b/>
          <w:bCs/>
          <w:color w:val="000000"/>
          <w:sz w:val="24"/>
          <w:szCs w:val="24"/>
        </w:rPr>
        <w:t>Métodos e Técnicas de Pesquisa Social</w:t>
      </w:r>
      <w:r w:rsidRPr="00B00DCB">
        <w:rPr>
          <w:color w:val="000000"/>
          <w:sz w:val="24"/>
          <w:szCs w:val="24"/>
        </w:rPr>
        <w:t>. 6. ed. São Paulo: Editora Atlas, 2008.</w:t>
      </w:r>
    </w:p>
    <w:p w14:paraId="159D955C" w14:textId="77777777" w:rsidR="000303A5" w:rsidRDefault="000303A5" w:rsidP="0089156F">
      <w:pPr>
        <w:spacing w:after="120" w:line="240" w:lineRule="auto"/>
        <w:jc w:val="both"/>
        <w:rPr>
          <w:color w:val="000000"/>
          <w:sz w:val="24"/>
          <w:szCs w:val="24"/>
        </w:rPr>
      </w:pPr>
      <w:r w:rsidRPr="00B00DCB">
        <w:rPr>
          <w:color w:val="000000"/>
          <w:sz w:val="24"/>
          <w:szCs w:val="24"/>
        </w:rPr>
        <w:t xml:space="preserve">LAKATOS, Eva Maria; MARCONI, Marina de Andrade. </w:t>
      </w:r>
      <w:r w:rsidRPr="00BA76EA">
        <w:rPr>
          <w:b/>
          <w:bCs/>
          <w:color w:val="000000"/>
          <w:sz w:val="24"/>
          <w:szCs w:val="24"/>
        </w:rPr>
        <w:t>Fundamentos de metodologia científica</w:t>
      </w:r>
      <w:r w:rsidRPr="00B00DCB">
        <w:rPr>
          <w:color w:val="000000"/>
          <w:sz w:val="24"/>
          <w:szCs w:val="24"/>
        </w:rPr>
        <w:t xml:space="preserve">. 5. ed. São Paulo: Atlas, 2003. </w:t>
      </w:r>
    </w:p>
    <w:p w14:paraId="305D4103" w14:textId="68C5AD06" w:rsidR="009B0102" w:rsidRPr="009B0102" w:rsidRDefault="009B0102" w:rsidP="0089156F">
      <w:pPr>
        <w:spacing w:after="120" w:line="240" w:lineRule="auto"/>
        <w:jc w:val="both"/>
        <w:rPr>
          <w:sz w:val="24"/>
          <w:szCs w:val="24"/>
        </w:rPr>
      </w:pPr>
      <w:r w:rsidRPr="009B0102">
        <w:rPr>
          <w:sz w:val="24"/>
          <w:szCs w:val="24"/>
          <w:shd w:val="clear" w:color="auto" w:fill="FFFFFF"/>
        </w:rPr>
        <w:t>LIMA, FA de S. Turismo Comunitário: uma história pra contar. </w:t>
      </w:r>
      <w:r w:rsidRPr="009B0102">
        <w:rPr>
          <w:b/>
          <w:bCs/>
          <w:sz w:val="24"/>
          <w:szCs w:val="24"/>
          <w:shd w:val="clear" w:color="auto" w:fill="FFFFFF"/>
        </w:rPr>
        <w:t>BRASIL. Dinâmica e diversidade do turismo de base comunitária: desafio para a formulação de política pública. Brasília: Ministério do Turismo</w:t>
      </w:r>
      <w:r w:rsidRPr="009B0102">
        <w:rPr>
          <w:sz w:val="24"/>
          <w:szCs w:val="24"/>
          <w:shd w:val="clear" w:color="auto" w:fill="FFFFFF"/>
        </w:rPr>
        <w:t>, p. 07-08, 2010.</w:t>
      </w:r>
    </w:p>
    <w:p w14:paraId="5977B62C" w14:textId="77777777" w:rsidR="000303A5" w:rsidRPr="00B00DCB" w:rsidRDefault="000303A5" w:rsidP="000303A5">
      <w:pPr>
        <w:jc w:val="both"/>
        <w:rPr>
          <w:rStyle w:val="oypena"/>
          <w:color w:val="000000"/>
          <w:sz w:val="24"/>
          <w:szCs w:val="24"/>
        </w:rPr>
      </w:pPr>
      <w:r w:rsidRPr="00B00DCB">
        <w:rPr>
          <w:rStyle w:val="oypena"/>
          <w:color w:val="000000"/>
          <w:sz w:val="24"/>
          <w:szCs w:val="24"/>
        </w:rPr>
        <w:t xml:space="preserve">ORTIZ, Renato. </w:t>
      </w:r>
      <w:r w:rsidRPr="00BA76EA">
        <w:rPr>
          <w:rStyle w:val="oypena"/>
          <w:b/>
          <w:bCs/>
          <w:color w:val="000000"/>
          <w:sz w:val="24"/>
          <w:szCs w:val="24"/>
        </w:rPr>
        <w:t>Mundialização e cultura</w:t>
      </w:r>
      <w:r w:rsidRPr="00B00DCB">
        <w:rPr>
          <w:rStyle w:val="oypena"/>
          <w:color w:val="000000"/>
          <w:sz w:val="24"/>
          <w:szCs w:val="24"/>
        </w:rPr>
        <w:t>. São Paulo: Editora Brasiliense, 1994.</w:t>
      </w:r>
    </w:p>
    <w:p w14:paraId="6094A853" w14:textId="77777777" w:rsidR="000303A5" w:rsidRPr="00B00DCB" w:rsidRDefault="000303A5" w:rsidP="0089156F">
      <w:pPr>
        <w:spacing w:after="120" w:line="240" w:lineRule="auto"/>
        <w:jc w:val="both"/>
        <w:rPr>
          <w:color w:val="000000"/>
          <w:sz w:val="24"/>
          <w:szCs w:val="24"/>
        </w:rPr>
      </w:pPr>
      <w:r w:rsidRPr="00B00DCB">
        <w:rPr>
          <w:color w:val="000000"/>
          <w:sz w:val="24"/>
          <w:szCs w:val="24"/>
        </w:rPr>
        <w:t>SCHMIDT, Maria Luisa Sandoval. Pesquisa participante: alteridade e comunidades interpretativas. </w:t>
      </w:r>
      <w:r w:rsidRPr="00BA76EA">
        <w:rPr>
          <w:b/>
          <w:bCs/>
          <w:color w:val="000000"/>
          <w:sz w:val="24"/>
          <w:szCs w:val="24"/>
        </w:rPr>
        <w:t>Psicol.</w:t>
      </w:r>
      <w:r w:rsidRPr="00B00DCB">
        <w:rPr>
          <w:color w:val="000000"/>
          <w:sz w:val="24"/>
          <w:szCs w:val="24"/>
        </w:rPr>
        <w:t xml:space="preserve"> USP, São Paulo, v. 17 (2), p. 11-41, 1006.  </w:t>
      </w:r>
    </w:p>
    <w:p w14:paraId="5CF14256" w14:textId="77777777" w:rsidR="000303A5" w:rsidRPr="00B00DCB" w:rsidRDefault="000303A5" w:rsidP="0089156F">
      <w:pPr>
        <w:spacing w:after="120" w:line="240" w:lineRule="auto"/>
        <w:jc w:val="both"/>
        <w:rPr>
          <w:color w:val="000000"/>
          <w:sz w:val="24"/>
          <w:szCs w:val="24"/>
        </w:rPr>
      </w:pPr>
    </w:p>
    <w:p w14:paraId="26031751" w14:textId="77777777" w:rsidR="0089156F" w:rsidRPr="00D405B3" w:rsidRDefault="0089156F" w:rsidP="0089156F">
      <w:pPr>
        <w:spacing w:after="0" w:line="360" w:lineRule="auto"/>
        <w:rPr>
          <w:rFonts w:ascii="Arial" w:hAnsi="Arial" w:cs="Arial"/>
          <w:b/>
          <w:bCs/>
          <w:sz w:val="24"/>
          <w:szCs w:val="24"/>
        </w:rPr>
      </w:pPr>
    </w:p>
    <w:sectPr w:rsidR="0089156F" w:rsidRPr="00D405B3" w:rsidSect="00500A16">
      <w:headerReference w:type="default" r:id="rId13"/>
      <w:footerReference w:type="default" r:id="rId14"/>
      <w:pgSz w:w="11906" w:h="16838"/>
      <w:pgMar w:top="1701" w:right="1134" w:bottom="1134" w:left="1701"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7313D7" w14:textId="77777777" w:rsidR="001920E3" w:rsidRDefault="001920E3">
      <w:pPr>
        <w:spacing w:after="0" w:line="240" w:lineRule="auto"/>
      </w:pPr>
      <w:r>
        <w:separator/>
      </w:r>
    </w:p>
  </w:endnote>
  <w:endnote w:type="continuationSeparator" w:id="0">
    <w:p w14:paraId="1EBCD886" w14:textId="77777777" w:rsidR="001920E3" w:rsidRDefault="001920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sans-serif">
    <w:altName w:val="Segoe Print"/>
    <w:charset w:val="00"/>
    <w:family w:val="auto"/>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3B190D" w14:textId="1F369F22" w:rsidR="00D16967" w:rsidRDefault="00D16967" w:rsidP="00D16967">
    <w:pPr>
      <w:pStyle w:val="NormalWeb"/>
      <w:spacing w:before="0" w:beforeAutospacing="0" w:after="0" w:afterAutospacing="0" w:line="276" w:lineRule="auto"/>
      <w:jc w:val="center"/>
      <w:rPr>
        <w:sz w:val="20"/>
        <w:szCs w:val="20"/>
      </w:rPr>
    </w:pPr>
    <w:r>
      <w:rPr>
        <w:sz w:val="20"/>
        <w:szCs w:val="20"/>
      </w:rPr>
      <w:t>XIV ETBCES –</w:t>
    </w:r>
    <w:r>
      <w:rPr>
        <w:sz w:val="20"/>
        <w:szCs w:val="20"/>
        <w:lang w:val="pt-PT"/>
      </w:rPr>
      <w:t xml:space="preserve"> </w:t>
    </w:r>
    <w:r w:rsidRPr="005D73F3">
      <w:rPr>
        <w:rFonts w:eastAsia="Batang" w:cstheme="minorHAnsi"/>
        <w:bCs/>
        <w:sz w:val="20"/>
        <w:szCs w:val="20"/>
        <w:lang w:val="pt" w:eastAsia="ko-KR"/>
      </w:rPr>
      <w:t>Desenvolvimento Territorial à Escala Humana, Bem-Viver e Turismo de Base Comunitária</w:t>
    </w:r>
    <w:r>
      <w:rPr>
        <w:sz w:val="20"/>
        <w:szCs w:val="20"/>
        <w:lang w:val="pt-PT"/>
      </w:rPr>
      <w:t xml:space="preserve"> </w:t>
    </w:r>
    <w:r>
      <w:rPr>
        <w:sz w:val="20"/>
        <w:szCs w:val="20"/>
      </w:rPr>
      <w:t>–</w:t>
    </w:r>
  </w:p>
  <w:p w14:paraId="77BA5092" w14:textId="4C50B060" w:rsidR="00294C98" w:rsidRDefault="00D16967" w:rsidP="009207E8">
    <w:pPr>
      <w:pStyle w:val="NormalWeb"/>
      <w:spacing w:before="0" w:beforeAutospacing="0" w:after="0" w:afterAutospacing="0" w:line="276" w:lineRule="auto"/>
      <w:jc w:val="center"/>
    </w:pPr>
    <w:r>
      <w:rPr>
        <w:sz w:val="20"/>
        <w:szCs w:val="20"/>
      </w:rPr>
      <w:t>De 9 a 15 de setembro de 2024. Anais</w:t>
    </w:r>
    <w:r w:rsidRPr="00936133">
      <w:rPr>
        <w:rFonts w:eastAsia="sans-serif"/>
        <w:sz w:val="20"/>
        <w:szCs w:val="20"/>
      </w:rPr>
      <w:t xml:space="preserve"> ISSN 2447-0600.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3B397C" w14:textId="77777777" w:rsidR="001920E3" w:rsidRDefault="001920E3">
      <w:pPr>
        <w:spacing w:after="0" w:line="240" w:lineRule="auto"/>
      </w:pPr>
      <w:r>
        <w:separator/>
      </w:r>
    </w:p>
  </w:footnote>
  <w:footnote w:type="continuationSeparator" w:id="0">
    <w:p w14:paraId="15372289" w14:textId="77777777" w:rsidR="001920E3" w:rsidRDefault="001920E3">
      <w:pPr>
        <w:spacing w:after="0" w:line="240" w:lineRule="auto"/>
      </w:pPr>
      <w:r>
        <w:continuationSeparator/>
      </w:r>
    </w:p>
  </w:footnote>
  <w:footnote w:id="1">
    <w:p w14:paraId="7947DC83" w14:textId="77461FE5" w:rsidR="001E6181" w:rsidRDefault="001E6181" w:rsidP="001E6181">
      <w:pPr>
        <w:pStyle w:val="Textodenotaderodap"/>
        <w:jc w:val="both"/>
      </w:pPr>
      <w:r w:rsidRPr="00615271">
        <w:rPr>
          <w:rStyle w:val="Refdenotaderodap"/>
        </w:rPr>
        <w:footnoteRef/>
      </w:r>
      <w:r w:rsidR="008F73DD">
        <w:t xml:space="preserve">Doutor em Psicologia Social e mestre em Mudança Social e Participação Política pela USP; bacharel em Turismo pela UFSCar e Educador Social pelo Senac. Docente no Senac São Paulo e </w:t>
      </w:r>
      <w:r w:rsidR="00FB2EC6">
        <w:t xml:space="preserve">na </w:t>
      </w:r>
      <w:r w:rsidR="008F73DD">
        <w:t xml:space="preserve">Faculdade Tecnológica de São Paulo – FATEC. </w:t>
      </w:r>
    </w:p>
    <w:p w14:paraId="2A4CE711" w14:textId="77777777" w:rsidR="000708AB" w:rsidRPr="00615271" w:rsidRDefault="000708AB" w:rsidP="001E6181">
      <w:pPr>
        <w:pStyle w:val="Textodenotaderodap"/>
        <w:jc w:val="both"/>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0B95CA" w14:textId="77777777" w:rsidR="00294C98" w:rsidRDefault="00782905">
    <w:pPr>
      <w:pStyle w:val="Cabealho"/>
    </w:pPr>
    <w:r>
      <w:rPr>
        <w:noProof/>
        <w:lang w:eastAsia="pt-BR"/>
      </w:rPr>
      <w:drawing>
        <wp:anchor distT="0" distB="0" distL="114300" distR="114300" simplePos="0" relativeHeight="251659264" behindDoc="0" locked="0" layoutInCell="1" allowOverlap="1" wp14:anchorId="15F72B3C" wp14:editId="464251C5">
          <wp:simplePos x="0" y="0"/>
          <wp:positionH relativeFrom="column">
            <wp:posOffset>0</wp:posOffset>
          </wp:positionH>
          <wp:positionV relativeFrom="paragraph">
            <wp:posOffset>159385</wp:posOffset>
          </wp:positionV>
          <wp:extent cx="561975" cy="542925"/>
          <wp:effectExtent l="0" t="0" r="0" b="0"/>
          <wp:wrapSquare wrapText="bothSides"/>
          <wp:docPr id="1" name="Imagem 7" descr="https://lh3.googleusercontent.com/plzT_G3-GU5CINXwt9blR2eRlQo1qAzbatcMcx7tYTXDquFEXVp--DTe-vnIkIlXL76I=s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7" descr="https://lh3.googleusercontent.com/plzT_G3-GU5CINXwt9blR2eRlQo1qAzbatcMcx7tYTXDquFEXVp--DTe-vnIkIlXL76I=s88"/>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542925"/>
                  </a:xfrm>
                  <a:prstGeom prst="rect">
                    <a:avLst/>
                  </a:prstGeom>
                  <a:noFill/>
                  <a:ln>
                    <a:noFill/>
                  </a:ln>
                </pic:spPr>
              </pic:pic>
            </a:graphicData>
          </a:graphic>
        </wp:anchor>
      </w:drawing>
    </w:r>
  </w:p>
  <w:p w14:paraId="7B7E672E" w14:textId="77777777" w:rsidR="00294C98" w:rsidRDefault="00294C98">
    <w:pPr>
      <w:pStyle w:val="Cabealho"/>
      <w:tabs>
        <w:tab w:val="clear" w:pos="4252"/>
        <w:tab w:val="clear" w:pos="8504"/>
        <w:tab w:val="left" w:pos="4935"/>
      </w:tabs>
    </w:pPr>
    <w:r>
      <w:tab/>
    </w:r>
  </w:p>
  <w:p w14:paraId="07F005B9" w14:textId="77777777" w:rsidR="00D16967" w:rsidRDefault="00D16967" w:rsidP="00D16967">
    <w:pPr>
      <w:pStyle w:val="NormalWeb"/>
      <w:spacing w:before="0" w:beforeAutospacing="0" w:after="0" w:afterAutospacing="0" w:line="360" w:lineRule="auto"/>
      <w:ind w:left="-284" w:right="-284"/>
      <w:rPr>
        <w:rStyle w:val="Forte"/>
        <w:rFonts w:ascii="Arial" w:hAnsi="Arial" w:cs="Arial"/>
        <w:color w:val="000080"/>
        <w:sz w:val="20"/>
        <w:szCs w:val="20"/>
      </w:rPr>
    </w:pPr>
    <w:r w:rsidRPr="00354884">
      <w:rPr>
        <w:rStyle w:val="Forte"/>
        <w:rFonts w:ascii="Arial" w:hAnsi="Arial" w:cs="Arial"/>
        <w:color w:val="000080"/>
        <w:sz w:val="20"/>
        <w:szCs w:val="20"/>
      </w:rPr>
      <w:t>XI</w:t>
    </w:r>
    <w:r>
      <w:rPr>
        <w:rStyle w:val="Forte"/>
        <w:rFonts w:ascii="Arial" w:hAnsi="Arial" w:cs="Arial"/>
        <w:color w:val="000080"/>
        <w:sz w:val="20"/>
        <w:szCs w:val="20"/>
      </w:rPr>
      <w:t>V</w:t>
    </w:r>
    <w:r w:rsidRPr="00354884">
      <w:rPr>
        <w:rStyle w:val="Forte"/>
        <w:rFonts w:ascii="Arial" w:hAnsi="Arial" w:cs="Arial"/>
        <w:color w:val="000080"/>
        <w:sz w:val="20"/>
        <w:szCs w:val="20"/>
      </w:rPr>
      <w:t xml:space="preserve"> Encontro de Turismo de Base Comunitária e Economia Solidária – XI</w:t>
    </w:r>
    <w:r>
      <w:rPr>
        <w:rStyle w:val="Forte"/>
        <w:rFonts w:ascii="Arial" w:hAnsi="Arial" w:cs="Arial"/>
        <w:color w:val="000080"/>
        <w:sz w:val="20"/>
        <w:szCs w:val="20"/>
      </w:rPr>
      <w:t>V</w:t>
    </w:r>
    <w:r w:rsidRPr="00354884">
      <w:rPr>
        <w:rStyle w:val="Forte"/>
        <w:rFonts w:ascii="Arial" w:hAnsi="Arial" w:cs="Arial"/>
        <w:color w:val="000080"/>
        <w:sz w:val="20"/>
        <w:szCs w:val="20"/>
      </w:rPr>
      <w:t xml:space="preserve"> ETBCES</w:t>
    </w:r>
  </w:p>
  <w:p w14:paraId="480D1EEB" w14:textId="71F04793" w:rsidR="000708AB" w:rsidRPr="00354884" w:rsidRDefault="00A30B4A" w:rsidP="00A30B4A">
    <w:pPr>
      <w:pStyle w:val="NormalWeb"/>
      <w:spacing w:before="0" w:beforeAutospacing="0" w:after="0" w:afterAutospacing="0" w:line="360" w:lineRule="auto"/>
      <w:ind w:left="424" w:right="-284" w:firstLine="284"/>
      <w:rPr>
        <w:rFonts w:ascii="Arial" w:hAnsi="Arial" w:cs="Arial"/>
        <w:b/>
        <w:color w:val="1F3864" w:themeColor="accent1" w:themeShade="80"/>
        <w:sz w:val="20"/>
        <w:szCs w:val="20"/>
      </w:rPr>
    </w:pPr>
    <w:r>
      <w:rPr>
        <w:rFonts w:ascii="Arial" w:hAnsi="Arial" w:cs="Arial"/>
        <w:b/>
        <w:color w:val="1F3864" w:themeColor="accent1" w:themeShade="80"/>
        <w:sz w:val="20"/>
        <w:szCs w:val="20"/>
      </w:rPr>
      <w:t xml:space="preserve"> </w:t>
    </w:r>
    <w:r w:rsidR="000708AB" w:rsidRPr="00354884">
      <w:rPr>
        <w:rFonts w:ascii="Arial" w:hAnsi="Arial" w:cs="Arial"/>
        <w:b/>
        <w:color w:val="1F3864" w:themeColor="accent1" w:themeShade="80"/>
        <w:sz w:val="20"/>
        <w:szCs w:val="20"/>
      </w:rPr>
      <w:t>X</w:t>
    </w:r>
    <w:r w:rsidR="000708AB">
      <w:rPr>
        <w:rFonts w:ascii="Arial" w:hAnsi="Arial" w:cs="Arial"/>
        <w:b/>
        <w:color w:val="1F3864" w:themeColor="accent1" w:themeShade="80"/>
        <w:sz w:val="20"/>
        <w:szCs w:val="20"/>
      </w:rPr>
      <w:t>I</w:t>
    </w:r>
    <w:r w:rsidR="000708AB" w:rsidRPr="00354884">
      <w:rPr>
        <w:rFonts w:ascii="Arial" w:hAnsi="Arial" w:cs="Arial"/>
        <w:b/>
        <w:color w:val="1F3864" w:themeColor="accent1" w:themeShade="80"/>
        <w:sz w:val="20"/>
        <w:szCs w:val="20"/>
      </w:rPr>
      <w:t xml:space="preserve"> Mostra de Cultura e Produção Associada ao Turismo de Base Comunitária e à Economia Solidária - X</w:t>
    </w:r>
    <w:r w:rsidR="000708AB">
      <w:rPr>
        <w:rFonts w:ascii="Arial" w:hAnsi="Arial" w:cs="Arial"/>
        <w:b/>
        <w:color w:val="1F3864" w:themeColor="accent1" w:themeShade="80"/>
        <w:sz w:val="20"/>
        <w:szCs w:val="20"/>
      </w:rPr>
      <w:t>I</w:t>
    </w:r>
    <w:r w:rsidR="000708AB" w:rsidRPr="00354884">
      <w:rPr>
        <w:rFonts w:ascii="Arial" w:hAnsi="Arial" w:cs="Arial"/>
        <w:b/>
        <w:color w:val="1F3864" w:themeColor="accent1" w:themeShade="80"/>
        <w:sz w:val="20"/>
        <w:szCs w:val="20"/>
      </w:rPr>
      <w:t xml:space="preserve"> MCPATBCES</w:t>
    </w:r>
  </w:p>
  <w:p w14:paraId="3A67E753" w14:textId="77777777" w:rsidR="000708AB" w:rsidRPr="00354884" w:rsidRDefault="000708AB" w:rsidP="000708AB">
    <w:pPr>
      <w:pStyle w:val="NormalWeb"/>
      <w:spacing w:before="0" w:beforeAutospacing="0" w:after="0" w:afterAutospacing="0" w:line="360" w:lineRule="auto"/>
      <w:ind w:left="424" w:right="-284" w:firstLine="992"/>
      <w:rPr>
        <w:rFonts w:ascii="Arial" w:hAnsi="Arial" w:cs="Arial"/>
        <w:b/>
        <w:color w:val="1F3864" w:themeColor="accent1" w:themeShade="80"/>
        <w:sz w:val="20"/>
        <w:szCs w:val="20"/>
      </w:rPr>
    </w:pPr>
    <w:r w:rsidRPr="00354884">
      <w:rPr>
        <w:rFonts w:ascii="Arial" w:hAnsi="Arial" w:cs="Arial"/>
        <w:b/>
        <w:color w:val="1F3864" w:themeColor="accent1" w:themeShade="80"/>
        <w:sz w:val="20"/>
        <w:szCs w:val="20"/>
      </w:rPr>
      <w:t>X Fe</w:t>
    </w:r>
    <w:r>
      <w:rPr>
        <w:rFonts w:ascii="Arial" w:hAnsi="Arial" w:cs="Arial"/>
        <w:b/>
        <w:color w:val="1F3864" w:themeColor="accent1" w:themeShade="80"/>
        <w:sz w:val="20"/>
        <w:szCs w:val="20"/>
      </w:rPr>
      <w:t xml:space="preserve">ira de Meio Ambiente e Saúde - </w:t>
    </w:r>
    <w:r w:rsidRPr="00354884">
      <w:rPr>
        <w:rFonts w:ascii="Arial" w:hAnsi="Arial" w:cs="Arial"/>
        <w:b/>
        <w:color w:val="1F3864" w:themeColor="accent1" w:themeShade="80"/>
        <w:sz w:val="20"/>
        <w:szCs w:val="20"/>
      </w:rPr>
      <w:t>X FMAS</w:t>
    </w:r>
  </w:p>
  <w:p w14:paraId="3F223FB5" w14:textId="77777777" w:rsidR="000708AB" w:rsidRPr="00354884" w:rsidRDefault="000708AB" w:rsidP="000708AB">
    <w:pPr>
      <w:pStyle w:val="NormalWeb"/>
      <w:spacing w:before="0" w:beforeAutospacing="0" w:after="0" w:afterAutospacing="0" w:line="360" w:lineRule="auto"/>
      <w:ind w:left="424" w:right="-284" w:firstLine="992"/>
      <w:rPr>
        <w:rFonts w:ascii="Arial" w:hAnsi="Arial" w:cs="Arial"/>
        <w:b/>
        <w:color w:val="1F3864" w:themeColor="accent1" w:themeShade="80"/>
        <w:sz w:val="20"/>
        <w:szCs w:val="20"/>
      </w:rPr>
    </w:pPr>
    <w:r>
      <w:rPr>
        <w:rFonts w:ascii="Arial" w:hAnsi="Arial" w:cs="Arial"/>
        <w:b/>
        <w:color w:val="1F3864" w:themeColor="accent1" w:themeShade="80"/>
        <w:sz w:val="20"/>
        <w:szCs w:val="20"/>
      </w:rPr>
      <w:t>IV</w:t>
    </w:r>
    <w:r w:rsidRPr="00354884">
      <w:rPr>
        <w:rFonts w:ascii="Arial" w:hAnsi="Arial" w:cs="Arial"/>
        <w:b/>
        <w:color w:val="1F3864" w:themeColor="accent1" w:themeShade="80"/>
        <w:sz w:val="20"/>
        <w:szCs w:val="20"/>
      </w:rPr>
      <w:t xml:space="preserve"> Encontro de Músi</w:t>
    </w:r>
    <w:r>
      <w:rPr>
        <w:rFonts w:ascii="Arial" w:hAnsi="Arial" w:cs="Arial"/>
        <w:b/>
        <w:color w:val="1F3864" w:themeColor="accent1" w:themeShade="80"/>
        <w:sz w:val="20"/>
        <w:szCs w:val="20"/>
      </w:rPr>
      <w:t>ca, Educação e Resistência - IV</w:t>
    </w:r>
    <w:r w:rsidRPr="00354884">
      <w:rPr>
        <w:rFonts w:ascii="Arial" w:hAnsi="Arial" w:cs="Arial"/>
        <w:b/>
        <w:color w:val="1F3864" w:themeColor="accent1" w:themeShade="80"/>
        <w:sz w:val="20"/>
        <w:szCs w:val="20"/>
      </w:rPr>
      <w:t xml:space="preserve"> EMER</w:t>
    </w:r>
  </w:p>
  <w:p w14:paraId="1FF2D374" w14:textId="77777777" w:rsidR="000708AB" w:rsidRPr="00354884" w:rsidRDefault="000708AB" w:rsidP="000708AB">
    <w:pPr>
      <w:pStyle w:val="NormalWeb"/>
      <w:spacing w:before="0" w:beforeAutospacing="0" w:after="0" w:afterAutospacing="0" w:line="360" w:lineRule="auto"/>
      <w:ind w:left="424" w:right="-284" w:firstLine="992"/>
      <w:rPr>
        <w:rFonts w:ascii="Arial" w:hAnsi="Arial" w:cs="Arial"/>
        <w:b/>
        <w:color w:val="1F3864" w:themeColor="accent1" w:themeShade="80"/>
        <w:sz w:val="20"/>
        <w:szCs w:val="20"/>
      </w:rPr>
    </w:pPr>
    <w:r w:rsidRPr="00354884">
      <w:rPr>
        <w:rFonts w:ascii="Arial" w:hAnsi="Arial" w:cs="Arial"/>
        <w:b/>
        <w:color w:val="1F3864" w:themeColor="accent1" w:themeShade="80"/>
        <w:sz w:val="20"/>
        <w:szCs w:val="20"/>
      </w:rPr>
      <w:t>II</w:t>
    </w:r>
    <w:r>
      <w:rPr>
        <w:rFonts w:ascii="Arial" w:hAnsi="Arial" w:cs="Arial"/>
        <w:b/>
        <w:color w:val="1F3864" w:themeColor="accent1" w:themeShade="80"/>
        <w:sz w:val="20"/>
        <w:szCs w:val="20"/>
      </w:rPr>
      <w:t>I</w:t>
    </w:r>
    <w:r w:rsidRPr="00354884">
      <w:rPr>
        <w:rFonts w:ascii="Arial" w:hAnsi="Arial" w:cs="Arial"/>
        <w:b/>
        <w:color w:val="1F3864" w:themeColor="accent1" w:themeShade="80"/>
        <w:sz w:val="20"/>
        <w:szCs w:val="20"/>
      </w:rPr>
      <w:t xml:space="preserve"> Festival da Laranja</w:t>
    </w:r>
  </w:p>
  <w:p w14:paraId="41A6D4AB" w14:textId="77777777" w:rsidR="000708AB" w:rsidRPr="00354884" w:rsidRDefault="000708AB" w:rsidP="000708AB">
    <w:pPr>
      <w:pStyle w:val="NormalWeb"/>
      <w:spacing w:before="0" w:beforeAutospacing="0" w:after="0" w:afterAutospacing="0" w:line="360" w:lineRule="auto"/>
      <w:ind w:left="424" w:right="-284" w:firstLine="992"/>
      <w:rPr>
        <w:rStyle w:val="Forte"/>
        <w:rFonts w:ascii="Arial" w:hAnsi="Arial" w:cs="Arial"/>
        <w:color w:val="1F3864" w:themeColor="accent1" w:themeShade="80"/>
        <w:sz w:val="20"/>
        <w:szCs w:val="20"/>
      </w:rPr>
    </w:pPr>
    <w:r w:rsidRPr="00354884">
      <w:rPr>
        <w:rFonts w:ascii="Arial" w:hAnsi="Arial" w:cs="Arial"/>
        <w:b/>
        <w:bCs/>
        <w:color w:val="1F3864" w:themeColor="accent1" w:themeShade="80"/>
        <w:sz w:val="20"/>
        <w:szCs w:val="20"/>
      </w:rPr>
      <w:t>I</w:t>
    </w:r>
    <w:r>
      <w:rPr>
        <w:rFonts w:ascii="Arial" w:hAnsi="Arial" w:cs="Arial"/>
        <w:b/>
        <w:bCs/>
        <w:color w:val="1F3864" w:themeColor="accent1" w:themeShade="80"/>
        <w:sz w:val="20"/>
        <w:szCs w:val="20"/>
      </w:rPr>
      <w:t>I</w:t>
    </w:r>
    <w:r w:rsidRPr="00354884">
      <w:rPr>
        <w:rFonts w:ascii="Arial" w:hAnsi="Arial" w:cs="Arial"/>
        <w:b/>
        <w:bCs/>
        <w:color w:val="1F3864" w:themeColor="accent1" w:themeShade="80"/>
        <w:sz w:val="20"/>
        <w:szCs w:val="20"/>
      </w:rPr>
      <w:t xml:space="preserve"> Concurso Beleza Negra do Quilombo Cabula - I</w:t>
    </w:r>
    <w:r>
      <w:rPr>
        <w:rFonts w:ascii="Arial" w:hAnsi="Arial" w:cs="Arial"/>
        <w:b/>
        <w:bCs/>
        <w:color w:val="1F3864" w:themeColor="accent1" w:themeShade="80"/>
        <w:sz w:val="20"/>
        <w:szCs w:val="20"/>
      </w:rPr>
      <w:t>I</w:t>
    </w:r>
    <w:r w:rsidRPr="00354884">
      <w:rPr>
        <w:rFonts w:ascii="Arial" w:hAnsi="Arial" w:cs="Arial"/>
        <w:b/>
        <w:bCs/>
        <w:color w:val="1F3864" w:themeColor="accent1" w:themeShade="80"/>
        <w:sz w:val="20"/>
        <w:szCs w:val="20"/>
      </w:rPr>
      <w:t xml:space="preserve"> CBNQC</w:t>
    </w:r>
  </w:p>
  <w:p w14:paraId="59986FFD" w14:textId="77777777" w:rsidR="000708AB" w:rsidRPr="00354884" w:rsidRDefault="000708AB" w:rsidP="00D16967">
    <w:pPr>
      <w:pStyle w:val="NormalWeb"/>
      <w:spacing w:before="0" w:beforeAutospacing="0" w:after="0" w:afterAutospacing="0" w:line="360" w:lineRule="auto"/>
      <w:ind w:left="-284" w:right="-284"/>
      <w:rPr>
        <w:rStyle w:val="Forte"/>
        <w:rFonts w:ascii="Arial" w:hAnsi="Arial" w:cs="Arial"/>
        <w:color w:val="00008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AB75FE"/>
    <w:multiLevelType w:val="multilevel"/>
    <w:tmpl w:val="76921904"/>
    <w:lvl w:ilvl="0">
      <w:start w:val="1"/>
      <w:numFmt w:val="decimal"/>
      <w:lvlText w:val="%1."/>
      <w:lvlJc w:val="left"/>
      <w:pPr>
        <w:ind w:left="720" w:hanging="360"/>
      </w:pPr>
      <w:rPr>
        <w:rFonts w:hint="default"/>
      </w:rPr>
    </w:lvl>
    <w:lvl w:ilvl="1">
      <w:start w:val="2"/>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 w15:restartNumberingAfterBreak="0">
    <w:nsid w:val="02E5434B"/>
    <w:multiLevelType w:val="hybridMultilevel"/>
    <w:tmpl w:val="9834B2F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FAC7289"/>
    <w:multiLevelType w:val="hybridMultilevel"/>
    <w:tmpl w:val="60C62B06"/>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3" w15:restartNumberingAfterBreak="0">
    <w:nsid w:val="2F672FC7"/>
    <w:multiLevelType w:val="hybridMultilevel"/>
    <w:tmpl w:val="2C5C1978"/>
    <w:lvl w:ilvl="0" w:tplc="08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325D4481"/>
    <w:multiLevelType w:val="hybridMultilevel"/>
    <w:tmpl w:val="EF0C259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 w15:restartNumberingAfterBreak="0">
    <w:nsid w:val="3A575385"/>
    <w:multiLevelType w:val="hybridMultilevel"/>
    <w:tmpl w:val="ACEA2484"/>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6" w15:restartNumberingAfterBreak="0">
    <w:nsid w:val="3EB313B8"/>
    <w:multiLevelType w:val="hybridMultilevel"/>
    <w:tmpl w:val="DA72F65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41517731"/>
    <w:multiLevelType w:val="hybridMultilevel"/>
    <w:tmpl w:val="CC3A8158"/>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8" w15:restartNumberingAfterBreak="0">
    <w:nsid w:val="532C7E0F"/>
    <w:multiLevelType w:val="hybridMultilevel"/>
    <w:tmpl w:val="C5724FF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2049795237">
    <w:abstractNumId w:val="4"/>
  </w:num>
  <w:num w:numId="2" w16cid:durableId="1015574074">
    <w:abstractNumId w:val="3"/>
  </w:num>
  <w:num w:numId="3" w16cid:durableId="1273515214">
    <w:abstractNumId w:val="8"/>
  </w:num>
  <w:num w:numId="4" w16cid:durableId="321205557">
    <w:abstractNumId w:val="1"/>
  </w:num>
  <w:num w:numId="5" w16cid:durableId="1892493482">
    <w:abstractNumId w:val="6"/>
  </w:num>
  <w:num w:numId="6" w16cid:durableId="327488927">
    <w:abstractNumId w:val="0"/>
  </w:num>
  <w:num w:numId="7" w16cid:durableId="108285103">
    <w:abstractNumId w:val="2"/>
  </w:num>
  <w:num w:numId="8" w16cid:durableId="1391221950">
    <w:abstractNumId w:val="5"/>
  </w:num>
  <w:num w:numId="9" w16cid:durableId="162457305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76D1"/>
    <w:rsid w:val="00004999"/>
    <w:rsid w:val="00004C7C"/>
    <w:rsid w:val="0000721F"/>
    <w:rsid w:val="0002127F"/>
    <w:rsid w:val="00025D06"/>
    <w:rsid w:val="000303A5"/>
    <w:rsid w:val="000318C4"/>
    <w:rsid w:val="00031CCB"/>
    <w:rsid w:val="0005008F"/>
    <w:rsid w:val="0005192C"/>
    <w:rsid w:val="000571C3"/>
    <w:rsid w:val="000604C6"/>
    <w:rsid w:val="00065E8D"/>
    <w:rsid w:val="0006778B"/>
    <w:rsid w:val="000703CA"/>
    <w:rsid w:val="000708AB"/>
    <w:rsid w:val="000B5CAA"/>
    <w:rsid w:val="000C169C"/>
    <w:rsid w:val="000C330C"/>
    <w:rsid w:val="000D1790"/>
    <w:rsid w:val="000D7A8D"/>
    <w:rsid w:val="000F3F13"/>
    <w:rsid w:val="000F44A1"/>
    <w:rsid w:val="000F5A21"/>
    <w:rsid w:val="00103F86"/>
    <w:rsid w:val="001115CD"/>
    <w:rsid w:val="0011770D"/>
    <w:rsid w:val="001300C8"/>
    <w:rsid w:val="00131E7B"/>
    <w:rsid w:val="00155F61"/>
    <w:rsid w:val="00162E63"/>
    <w:rsid w:val="00174FBB"/>
    <w:rsid w:val="001765BE"/>
    <w:rsid w:val="00181BBB"/>
    <w:rsid w:val="00183B2A"/>
    <w:rsid w:val="00187318"/>
    <w:rsid w:val="001920E3"/>
    <w:rsid w:val="00194766"/>
    <w:rsid w:val="00194839"/>
    <w:rsid w:val="001A105E"/>
    <w:rsid w:val="001B2C19"/>
    <w:rsid w:val="001C5C9B"/>
    <w:rsid w:val="001D5C2B"/>
    <w:rsid w:val="001D6541"/>
    <w:rsid w:val="001E6181"/>
    <w:rsid w:val="001F6463"/>
    <w:rsid w:val="00224604"/>
    <w:rsid w:val="00242CF6"/>
    <w:rsid w:val="0025465D"/>
    <w:rsid w:val="00254EDC"/>
    <w:rsid w:val="002576D0"/>
    <w:rsid w:val="002656F0"/>
    <w:rsid w:val="002740EB"/>
    <w:rsid w:val="00282D89"/>
    <w:rsid w:val="0029228E"/>
    <w:rsid w:val="00294C98"/>
    <w:rsid w:val="002B24A1"/>
    <w:rsid w:val="002B6BF6"/>
    <w:rsid w:val="002D0F7D"/>
    <w:rsid w:val="002D45E8"/>
    <w:rsid w:val="002D7CC2"/>
    <w:rsid w:val="002E0894"/>
    <w:rsid w:val="002E27CC"/>
    <w:rsid w:val="002E4AD6"/>
    <w:rsid w:val="00301120"/>
    <w:rsid w:val="00301EAD"/>
    <w:rsid w:val="00326A5C"/>
    <w:rsid w:val="0033022A"/>
    <w:rsid w:val="00342FD4"/>
    <w:rsid w:val="00350988"/>
    <w:rsid w:val="00354884"/>
    <w:rsid w:val="003576D1"/>
    <w:rsid w:val="003616F8"/>
    <w:rsid w:val="00365D8A"/>
    <w:rsid w:val="00381064"/>
    <w:rsid w:val="00386FA5"/>
    <w:rsid w:val="003A356D"/>
    <w:rsid w:val="003C79C0"/>
    <w:rsid w:val="003D37F4"/>
    <w:rsid w:val="003F2BE6"/>
    <w:rsid w:val="00421D16"/>
    <w:rsid w:val="004466F8"/>
    <w:rsid w:val="00450F77"/>
    <w:rsid w:val="004543AC"/>
    <w:rsid w:val="0047255A"/>
    <w:rsid w:val="00480A70"/>
    <w:rsid w:val="004816FF"/>
    <w:rsid w:val="004878B0"/>
    <w:rsid w:val="004977F6"/>
    <w:rsid w:val="004A34C5"/>
    <w:rsid w:val="004A6415"/>
    <w:rsid w:val="004B3A1F"/>
    <w:rsid w:val="004C3ED2"/>
    <w:rsid w:val="004C4188"/>
    <w:rsid w:val="004D657D"/>
    <w:rsid w:val="004D6893"/>
    <w:rsid w:val="004D6E91"/>
    <w:rsid w:val="004F2080"/>
    <w:rsid w:val="004F26C2"/>
    <w:rsid w:val="00500A16"/>
    <w:rsid w:val="00501AB7"/>
    <w:rsid w:val="00520EA7"/>
    <w:rsid w:val="0054149E"/>
    <w:rsid w:val="005563B7"/>
    <w:rsid w:val="005773D5"/>
    <w:rsid w:val="005817CE"/>
    <w:rsid w:val="00581CF3"/>
    <w:rsid w:val="00582FC0"/>
    <w:rsid w:val="005874E5"/>
    <w:rsid w:val="005A670D"/>
    <w:rsid w:val="005B41BE"/>
    <w:rsid w:val="005B717A"/>
    <w:rsid w:val="005C22C0"/>
    <w:rsid w:val="005C66F6"/>
    <w:rsid w:val="005E7852"/>
    <w:rsid w:val="006122F8"/>
    <w:rsid w:val="00615FFA"/>
    <w:rsid w:val="006248D3"/>
    <w:rsid w:val="006273C7"/>
    <w:rsid w:val="00642033"/>
    <w:rsid w:val="006543B9"/>
    <w:rsid w:val="006745AB"/>
    <w:rsid w:val="00681E5C"/>
    <w:rsid w:val="00684B38"/>
    <w:rsid w:val="00685070"/>
    <w:rsid w:val="00686FB2"/>
    <w:rsid w:val="00693089"/>
    <w:rsid w:val="006A125F"/>
    <w:rsid w:val="006A35BE"/>
    <w:rsid w:val="006A618B"/>
    <w:rsid w:val="006B0C15"/>
    <w:rsid w:val="006B1FBC"/>
    <w:rsid w:val="006B3F57"/>
    <w:rsid w:val="006C6DAF"/>
    <w:rsid w:val="006E20C0"/>
    <w:rsid w:val="006F5162"/>
    <w:rsid w:val="0070010B"/>
    <w:rsid w:val="00700496"/>
    <w:rsid w:val="00702513"/>
    <w:rsid w:val="00714B94"/>
    <w:rsid w:val="00715381"/>
    <w:rsid w:val="0071734A"/>
    <w:rsid w:val="00731A3F"/>
    <w:rsid w:val="00751963"/>
    <w:rsid w:val="0076117D"/>
    <w:rsid w:val="00780652"/>
    <w:rsid w:val="007806EB"/>
    <w:rsid w:val="00782905"/>
    <w:rsid w:val="00784AAD"/>
    <w:rsid w:val="00790887"/>
    <w:rsid w:val="00791B1B"/>
    <w:rsid w:val="007A3E6A"/>
    <w:rsid w:val="007B53EB"/>
    <w:rsid w:val="007B5C9D"/>
    <w:rsid w:val="007C1AC6"/>
    <w:rsid w:val="007C4640"/>
    <w:rsid w:val="007D2FC4"/>
    <w:rsid w:val="007D3486"/>
    <w:rsid w:val="007D64A6"/>
    <w:rsid w:val="00801322"/>
    <w:rsid w:val="00801B44"/>
    <w:rsid w:val="008037CD"/>
    <w:rsid w:val="008071D4"/>
    <w:rsid w:val="00820EC2"/>
    <w:rsid w:val="008217C6"/>
    <w:rsid w:val="00821FB1"/>
    <w:rsid w:val="0084207E"/>
    <w:rsid w:val="00845075"/>
    <w:rsid w:val="0084521B"/>
    <w:rsid w:val="00877DD0"/>
    <w:rsid w:val="0088477A"/>
    <w:rsid w:val="0089156F"/>
    <w:rsid w:val="00896AC1"/>
    <w:rsid w:val="008A4467"/>
    <w:rsid w:val="008B14AA"/>
    <w:rsid w:val="008B2074"/>
    <w:rsid w:val="008D56C6"/>
    <w:rsid w:val="008E7B32"/>
    <w:rsid w:val="008F1E66"/>
    <w:rsid w:val="008F73DD"/>
    <w:rsid w:val="00911A49"/>
    <w:rsid w:val="009143E2"/>
    <w:rsid w:val="009207E8"/>
    <w:rsid w:val="00935DF4"/>
    <w:rsid w:val="00936133"/>
    <w:rsid w:val="00950C29"/>
    <w:rsid w:val="00957C55"/>
    <w:rsid w:val="009740B8"/>
    <w:rsid w:val="00976984"/>
    <w:rsid w:val="00987D72"/>
    <w:rsid w:val="009A6EA6"/>
    <w:rsid w:val="009B0102"/>
    <w:rsid w:val="009B1CA4"/>
    <w:rsid w:val="009B4E16"/>
    <w:rsid w:val="009E1E06"/>
    <w:rsid w:val="009E6215"/>
    <w:rsid w:val="00A111FC"/>
    <w:rsid w:val="00A1503D"/>
    <w:rsid w:val="00A17003"/>
    <w:rsid w:val="00A30B4A"/>
    <w:rsid w:val="00A4383E"/>
    <w:rsid w:val="00A50B79"/>
    <w:rsid w:val="00A52E66"/>
    <w:rsid w:val="00A612D4"/>
    <w:rsid w:val="00A86367"/>
    <w:rsid w:val="00A903AB"/>
    <w:rsid w:val="00A93336"/>
    <w:rsid w:val="00A97113"/>
    <w:rsid w:val="00AA32CD"/>
    <w:rsid w:val="00AB0E8D"/>
    <w:rsid w:val="00AC4FD6"/>
    <w:rsid w:val="00AC6C5D"/>
    <w:rsid w:val="00AD5BB2"/>
    <w:rsid w:val="00AD7357"/>
    <w:rsid w:val="00AE0D84"/>
    <w:rsid w:val="00AF543F"/>
    <w:rsid w:val="00B00DCB"/>
    <w:rsid w:val="00B01020"/>
    <w:rsid w:val="00B025F5"/>
    <w:rsid w:val="00B0392E"/>
    <w:rsid w:val="00B114CA"/>
    <w:rsid w:val="00B145D4"/>
    <w:rsid w:val="00B25D48"/>
    <w:rsid w:val="00B27E05"/>
    <w:rsid w:val="00B4151C"/>
    <w:rsid w:val="00B55EAE"/>
    <w:rsid w:val="00B568DB"/>
    <w:rsid w:val="00B644B4"/>
    <w:rsid w:val="00B773C4"/>
    <w:rsid w:val="00B7762D"/>
    <w:rsid w:val="00B96034"/>
    <w:rsid w:val="00BA76EA"/>
    <w:rsid w:val="00BB033D"/>
    <w:rsid w:val="00BB308C"/>
    <w:rsid w:val="00BB359A"/>
    <w:rsid w:val="00BE21DA"/>
    <w:rsid w:val="00BE3AED"/>
    <w:rsid w:val="00BE5A7C"/>
    <w:rsid w:val="00C647F6"/>
    <w:rsid w:val="00C74A1C"/>
    <w:rsid w:val="00C74DFF"/>
    <w:rsid w:val="00C93E65"/>
    <w:rsid w:val="00C9768C"/>
    <w:rsid w:val="00C977F9"/>
    <w:rsid w:val="00CA3F1D"/>
    <w:rsid w:val="00CA60F9"/>
    <w:rsid w:val="00CB12C0"/>
    <w:rsid w:val="00CC0154"/>
    <w:rsid w:val="00CC2AC1"/>
    <w:rsid w:val="00CD6F79"/>
    <w:rsid w:val="00CE27DC"/>
    <w:rsid w:val="00CF4713"/>
    <w:rsid w:val="00D00604"/>
    <w:rsid w:val="00D06826"/>
    <w:rsid w:val="00D1659B"/>
    <w:rsid w:val="00D16967"/>
    <w:rsid w:val="00D22B44"/>
    <w:rsid w:val="00D25148"/>
    <w:rsid w:val="00D405B3"/>
    <w:rsid w:val="00D41542"/>
    <w:rsid w:val="00D460FB"/>
    <w:rsid w:val="00D519E4"/>
    <w:rsid w:val="00D52F3A"/>
    <w:rsid w:val="00D553E0"/>
    <w:rsid w:val="00D61CED"/>
    <w:rsid w:val="00D713D4"/>
    <w:rsid w:val="00D76D56"/>
    <w:rsid w:val="00DA2E40"/>
    <w:rsid w:val="00DA38F5"/>
    <w:rsid w:val="00DB38E1"/>
    <w:rsid w:val="00DB7FA1"/>
    <w:rsid w:val="00DE2C3D"/>
    <w:rsid w:val="00E064E3"/>
    <w:rsid w:val="00E07106"/>
    <w:rsid w:val="00E25535"/>
    <w:rsid w:val="00E31E5A"/>
    <w:rsid w:val="00E34A1D"/>
    <w:rsid w:val="00E52DB3"/>
    <w:rsid w:val="00E555C2"/>
    <w:rsid w:val="00E61786"/>
    <w:rsid w:val="00E72EFE"/>
    <w:rsid w:val="00E74165"/>
    <w:rsid w:val="00E87C50"/>
    <w:rsid w:val="00E90866"/>
    <w:rsid w:val="00E918E1"/>
    <w:rsid w:val="00E91F36"/>
    <w:rsid w:val="00E95E11"/>
    <w:rsid w:val="00EA683F"/>
    <w:rsid w:val="00EB519D"/>
    <w:rsid w:val="00EC6371"/>
    <w:rsid w:val="00EE136A"/>
    <w:rsid w:val="00EE70EA"/>
    <w:rsid w:val="00EF118E"/>
    <w:rsid w:val="00F02828"/>
    <w:rsid w:val="00F07B86"/>
    <w:rsid w:val="00F17E8C"/>
    <w:rsid w:val="00F20480"/>
    <w:rsid w:val="00F27C54"/>
    <w:rsid w:val="00F357B3"/>
    <w:rsid w:val="00F51A57"/>
    <w:rsid w:val="00F52352"/>
    <w:rsid w:val="00F5787A"/>
    <w:rsid w:val="00F743FA"/>
    <w:rsid w:val="00F77384"/>
    <w:rsid w:val="00F86790"/>
    <w:rsid w:val="00F90070"/>
    <w:rsid w:val="00F947C7"/>
    <w:rsid w:val="00FB2EC6"/>
    <w:rsid w:val="00FB2FC4"/>
    <w:rsid w:val="00FB320C"/>
    <w:rsid w:val="00FC59C9"/>
    <w:rsid w:val="00FD4063"/>
    <w:rsid w:val="00FE2F50"/>
    <w:rsid w:val="00FE569A"/>
    <w:rsid w:val="00FE6989"/>
    <w:rsid w:val="00FF5E59"/>
    <w:rsid w:val="1D9F3128"/>
    <w:rsid w:val="27C9142D"/>
    <w:rsid w:val="2E687BAB"/>
    <w:rsid w:val="54E95DE4"/>
    <w:rsid w:val="6D6A0B78"/>
    <w:rsid w:val="74864B4B"/>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17B518"/>
  <w15:docId w15:val="{EA79C465-9CA4-4655-834C-B671CD3E41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semiHidden="1"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7CC2"/>
    <w:pPr>
      <w:spacing w:after="200" w:line="276" w:lineRule="auto"/>
    </w:pPr>
    <w:rPr>
      <w:sz w:val="22"/>
      <w:szCs w:val="22"/>
      <w:lang w:eastAsia="en-US"/>
    </w:rPr>
  </w:style>
  <w:style w:type="paragraph" w:styleId="Ttulo2">
    <w:name w:val="heading 2"/>
    <w:basedOn w:val="Normal"/>
    <w:next w:val="Normal"/>
    <w:link w:val="Ttulo2Char"/>
    <w:qFormat/>
    <w:rsid w:val="002D7CC2"/>
    <w:pPr>
      <w:keepNext/>
      <w:spacing w:after="120" w:line="240" w:lineRule="auto"/>
      <w:outlineLvl w:val="1"/>
    </w:pPr>
    <w:rPr>
      <w:rFonts w:eastAsia="Times New Roman"/>
      <w:b/>
      <w:bCs/>
      <w:sz w:val="24"/>
      <w:szCs w:val="20"/>
      <w:lang w:val="it-IT"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CitaoHTML">
    <w:name w:val="HTML Cite"/>
    <w:uiPriority w:val="99"/>
    <w:unhideWhenUsed/>
    <w:rsid w:val="002D7CC2"/>
    <w:rPr>
      <w:i/>
      <w:iCs/>
    </w:rPr>
  </w:style>
  <w:style w:type="character" w:styleId="Refdenotadefim">
    <w:name w:val="endnote reference"/>
    <w:uiPriority w:val="99"/>
    <w:unhideWhenUsed/>
    <w:rsid w:val="002D7CC2"/>
    <w:rPr>
      <w:vertAlign w:val="superscript"/>
    </w:rPr>
  </w:style>
  <w:style w:type="character" w:styleId="Hyperlink">
    <w:name w:val="Hyperlink"/>
    <w:uiPriority w:val="99"/>
    <w:unhideWhenUsed/>
    <w:rsid w:val="002D7CC2"/>
    <w:rPr>
      <w:color w:val="0000FF"/>
      <w:u w:val="single"/>
    </w:rPr>
  </w:style>
  <w:style w:type="character" w:styleId="Forte">
    <w:name w:val="Strong"/>
    <w:qFormat/>
    <w:rsid w:val="002D7CC2"/>
    <w:rPr>
      <w:b/>
      <w:bCs/>
    </w:rPr>
  </w:style>
  <w:style w:type="character" w:styleId="Refdenotaderodap">
    <w:name w:val="footnote reference"/>
    <w:uiPriority w:val="99"/>
    <w:unhideWhenUsed/>
    <w:rsid w:val="002D7CC2"/>
    <w:rPr>
      <w:vertAlign w:val="superscript"/>
    </w:rPr>
  </w:style>
  <w:style w:type="character" w:customStyle="1" w:styleId="TextodenotadefimChar">
    <w:name w:val="Texto de nota de fim Char"/>
    <w:link w:val="Textodenotadefim"/>
    <w:uiPriority w:val="99"/>
    <w:semiHidden/>
    <w:rsid w:val="002D7CC2"/>
    <w:rPr>
      <w:sz w:val="20"/>
      <w:szCs w:val="20"/>
    </w:rPr>
  </w:style>
  <w:style w:type="character" w:customStyle="1" w:styleId="CabealhoChar">
    <w:name w:val="Cabeçalho Char"/>
    <w:basedOn w:val="Fontepargpadro"/>
    <w:link w:val="Cabealho"/>
    <w:uiPriority w:val="99"/>
    <w:rsid w:val="002D7CC2"/>
  </w:style>
  <w:style w:type="character" w:customStyle="1" w:styleId="RodapChar">
    <w:name w:val="Rodapé Char"/>
    <w:basedOn w:val="Fontepargpadro"/>
    <w:link w:val="Rodap"/>
    <w:uiPriority w:val="99"/>
    <w:rsid w:val="002D7CC2"/>
  </w:style>
  <w:style w:type="character" w:customStyle="1" w:styleId="apple-style-span">
    <w:name w:val="apple-style-span"/>
    <w:rsid w:val="002D7CC2"/>
  </w:style>
  <w:style w:type="character" w:customStyle="1" w:styleId="TextodenotaderodapChar">
    <w:name w:val="Texto de nota de rodapé Char"/>
    <w:link w:val="Textodenotaderodap"/>
    <w:uiPriority w:val="99"/>
    <w:semiHidden/>
    <w:rsid w:val="002D7CC2"/>
    <w:rPr>
      <w:sz w:val="20"/>
      <w:szCs w:val="20"/>
    </w:rPr>
  </w:style>
  <w:style w:type="character" w:customStyle="1" w:styleId="Ttulo2Char">
    <w:name w:val="Título 2 Char"/>
    <w:link w:val="Ttulo2"/>
    <w:rsid w:val="002D7CC2"/>
    <w:rPr>
      <w:rFonts w:ascii="Times New Roman" w:eastAsia="Times New Roman" w:hAnsi="Times New Roman" w:cs="Times New Roman"/>
      <w:b/>
      <w:bCs/>
      <w:sz w:val="24"/>
      <w:szCs w:val="20"/>
      <w:lang w:val="it-IT" w:eastAsia="pt-BR"/>
    </w:rPr>
  </w:style>
  <w:style w:type="paragraph" w:styleId="Rodap">
    <w:name w:val="footer"/>
    <w:basedOn w:val="Normal"/>
    <w:link w:val="RodapChar"/>
    <w:uiPriority w:val="99"/>
    <w:unhideWhenUsed/>
    <w:rsid w:val="002D7CC2"/>
    <w:pPr>
      <w:tabs>
        <w:tab w:val="center" w:pos="4252"/>
        <w:tab w:val="right" w:pos="8504"/>
      </w:tabs>
      <w:spacing w:after="0" w:line="240" w:lineRule="auto"/>
    </w:pPr>
  </w:style>
  <w:style w:type="paragraph" w:styleId="Cabealho">
    <w:name w:val="header"/>
    <w:basedOn w:val="Normal"/>
    <w:link w:val="CabealhoChar"/>
    <w:uiPriority w:val="99"/>
    <w:unhideWhenUsed/>
    <w:rsid w:val="002D7CC2"/>
    <w:pPr>
      <w:tabs>
        <w:tab w:val="center" w:pos="4252"/>
        <w:tab w:val="right" w:pos="8504"/>
      </w:tabs>
      <w:spacing w:after="0" w:line="240" w:lineRule="auto"/>
    </w:pPr>
  </w:style>
  <w:style w:type="paragraph" w:styleId="NormalWeb">
    <w:name w:val="Normal (Web)"/>
    <w:basedOn w:val="Normal"/>
    <w:uiPriority w:val="99"/>
    <w:unhideWhenUsed/>
    <w:rsid w:val="002D7CC2"/>
    <w:pPr>
      <w:spacing w:before="100" w:beforeAutospacing="1" w:after="100" w:afterAutospacing="1" w:line="240" w:lineRule="auto"/>
    </w:pPr>
    <w:rPr>
      <w:rFonts w:eastAsia="Times New Roman"/>
      <w:sz w:val="24"/>
      <w:szCs w:val="24"/>
      <w:lang w:eastAsia="pt-BR"/>
    </w:rPr>
  </w:style>
  <w:style w:type="paragraph" w:styleId="Textodenotadefim">
    <w:name w:val="endnote text"/>
    <w:basedOn w:val="Normal"/>
    <w:link w:val="TextodenotadefimChar"/>
    <w:uiPriority w:val="99"/>
    <w:unhideWhenUsed/>
    <w:rsid w:val="002D7CC2"/>
    <w:pPr>
      <w:spacing w:after="0" w:line="240" w:lineRule="auto"/>
    </w:pPr>
    <w:rPr>
      <w:sz w:val="20"/>
      <w:szCs w:val="20"/>
    </w:rPr>
  </w:style>
  <w:style w:type="paragraph" w:styleId="Textodenotaderodap">
    <w:name w:val="footnote text"/>
    <w:basedOn w:val="Normal"/>
    <w:link w:val="TextodenotaderodapChar"/>
    <w:uiPriority w:val="99"/>
    <w:unhideWhenUsed/>
    <w:rsid w:val="002D7CC2"/>
    <w:pPr>
      <w:spacing w:after="0" w:line="240" w:lineRule="auto"/>
    </w:pPr>
    <w:rPr>
      <w:sz w:val="20"/>
      <w:szCs w:val="20"/>
    </w:rPr>
  </w:style>
  <w:style w:type="paragraph" w:customStyle="1" w:styleId="PargrafodaLista1">
    <w:name w:val="Parágrafo da Lista1"/>
    <w:basedOn w:val="Normal"/>
    <w:rsid w:val="002D7CC2"/>
    <w:pPr>
      <w:ind w:left="720"/>
      <w:contextualSpacing/>
    </w:pPr>
    <w:rPr>
      <w:rFonts w:eastAsia="Times New Roman"/>
    </w:rPr>
  </w:style>
  <w:style w:type="paragraph" w:styleId="PargrafodaLista">
    <w:name w:val="List Paragraph"/>
    <w:basedOn w:val="Normal"/>
    <w:uiPriority w:val="99"/>
    <w:qFormat/>
    <w:rsid w:val="00B7762D"/>
    <w:pPr>
      <w:ind w:left="720"/>
      <w:contextualSpacing/>
    </w:pPr>
  </w:style>
  <w:style w:type="character" w:customStyle="1" w:styleId="oypena">
    <w:name w:val="oypena"/>
    <w:basedOn w:val="Fontepargpadro"/>
    <w:rsid w:val="00D405B3"/>
  </w:style>
  <w:style w:type="paragraph" w:styleId="Corpodetexto">
    <w:name w:val="Body Text"/>
    <w:basedOn w:val="Normal"/>
    <w:link w:val="CorpodetextoChar"/>
    <w:uiPriority w:val="1"/>
    <w:unhideWhenUsed/>
    <w:qFormat/>
    <w:rsid w:val="00845075"/>
    <w:pPr>
      <w:widowControl w:val="0"/>
      <w:autoSpaceDE w:val="0"/>
      <w:autoSpaceDN w:val="0"/>
      <w:spacing w:after="0" w:line="240" w:lineRule="auto"/>
      <w:ind w:left="462"/>
    </w:pPr>
    <w:rPr>
      <w:rFonts w:eastAsia="Times New Roman"/>
      <w:sz w:val="24"/>
      <w:szCs w:val="24"/>
      <w:lang w:val="pt-PT"/>
    </w:rPr>
  </w:style>
  <w:style w:type="character" w:customStyle="1" w:styleId="CorpodetextoChar">
    <w:name w:val="Corpo de texto Char"/>
    <w:basedOn w:val="Fontepargpadro"/>
    <w:link w:val="Corpodetexto"/>
    <w:uiPriority w:val="1"/>
    <w:rsid w:val="00845075"/>
    <w:rPr>
      <w:rFonts w:eastAsia="Times New Roman"/>
      <w:sz w:val="24"/>
      <w:szCs w:val="24"/>
      <w:lang w:val="pt-PT" w:eastAsia="en-US"/>
    </w:rPr>
  </w:style>
  <w:style w:type="paragraph" w:styleId="Legenda">
    <w:name w:val="caption"/>
    <w:basedOn w:val="Normal"/>
    <w:next w:val="Normal"/>
    <w:uiPriority w:val="35"/>
    <w:unhideWhenUsed/>
    <w:qFormat/>
    <w:rsid w:val="00702513"/>
    <w:pPr>
      <w:spacing w:line="240" w:lineRule="auto"/>
    </w:pPr>
    <w:rPr>
      <w:i/>
      <w:iCs/>
      <w:color w:val="44546A" w:themeColor="text2"/>
      <w:sz w:val="18"/>
      <w:szCs w:val="18"/>
    </w:rPr>
  </w:style>
  <w:style w:type="paragraph" w:customStyle="1" w:styleId="cvgsua">
    <w:name w:val="cvgsua"/>
    <w:basedOn w:val="Normal"/>
    <w:rsid w:val="008A4467"/>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uiPriority w:val="59"/>
    <w:rsid w:val="008013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8419732">
      <w:bodyDiv w:val="1"/>
      <w:marLeft w:val="0"/>
      <w:marRight w:val="0"/>
      <w:marTop w:val="0"/>
      <w:marBottom w:val="0"/>
      <w:divBdr>
        <w:top w:val="none" w:sz="0" w:space="0" w:color="auto"/>
        <w:left w:val="none" w:sz="0" w:space="0" w:color="auto"/>
        <w:bottom w:val="none" w:sz="0" w:space="0" w:color="auto"/>
        <w:right w:val="none" w:sz="0" w:space="0" w:color="auto"/>
      </w:divBdr>
    </w:div>
    <w:div w:id="745344645">
      <w:bodyDiv w:val="1"/>
      <w:marLeft w:val="0"/>
      <w:marRight w:val="0"/>
      <w:marTop w:val="0"/>
      <w:marBottom w:val="0"/>
      <w:divBdr>
        <w:top w:val="none" w:sz="0" w:space="0" w:color="auto"/>
        <w:left w:val="none" w:sz="0" w:space="0" w:color="auto"/>
        <w:bottom w:val="none" w:sz="0" w:space="0" w:color="auto"/>
        <w:right w:val="none" w:sz="0" w:space="0" w:color="auto"/>
      </w:divBdr>
    </w:div>
    <w:div w:id="1480153144">
      <w:bodyDiv w:val="1"/>
      <w:marLeft w:val="0"/>
      <w:marRight w:val="0"/>
      <w:marTop w:val="0"/>
      <w:marBottom w:val="0"/>
      <w:divBdr>
        <w:top w:val="none" w:sz="0" w:space="0" w:color="auto"/>
        <w:left w:val="none" w:sz="0" w:space="0" w:color="auto"/>
        <w:bottom w:val="none" w:sz="0" w:space="0" w:color="auto"/>
        <w:right w:val="none" w:sz="0" w:space="0" w:color="auto"/>
      </w:divBdr>
    </w:div>
    <w:div w:id="1811316550">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abio\Desktop\XIV%20ETBCES%202024\TBC%20em%20contexto%20urbano%20-%20possibilidades%20e%20desafios%20em%20S&#227;o%20Paulo.dotx"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75F64E-C362-43DF-B9CE-E9441224D7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TBC em contexto urbano - possibilidades e desafios em São Paulo</Template>
  <TotalTime>173</TotalTime>
  <Pages>14</Pages>
  <Words>3858</Words>
  <Characters>20838</Characters>
  <Application>Microsoft Office Word</Application>
  <DocSecurity>0</DocSecurity>
  <Lines>173</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24647</CharactersWithSpaces>
  <SharedDoc>false</SharedDoc>
  <HLinks>
    <vt:vector size="6" baseType="variant">
      <vt:variant>
        <vt:i4>5308418</vt:i4>
      </vt:variant>
      <vt:variant>
        <vt:i4>0</vt:i4>
      </vt:variant>
      <vt:variant>
        <vt:i4>0</vt:i4>
      </vt:variant>
      <vt:variant>
        <vt:i4>5</vt:i4>
      </vt:variant>
      <vt:variant>
        <vt:lpwstr>http://www.legh.cfh.ufsc.br/files/2015/08/sandra-harding.pdf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Fábio Ortolano</dc:creator>
  <cp:lastModifiedBy>Fabio Ortolano</cp:lastModifiedBy>
  <cp:revision>27</cp:revision>
  <cp:lastPrinted>2017-07-19T12:45:00Z</cp:lastPrinted>
  <dcterms:created xsi:type="dcterms:W3CDTF">2024-10-03T12:24:00Z</dcterms:created>
  <dcterms:modified xsi:type="dcterms:W3CDTF">2024-10-04T20:17:00Z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1046-10.2.0.7635</vt:lpwstr>
  </property>
</Properties>
</file>