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6BEC" w14:textId="77777777" w:rsidR="009B78E9" w:rsidRDefault="009B78E9" w:rsidP="00DF7414">
      <w:pPr>
        <w:spacing w:after="0" w:line="360" w:lineRule="auto"/>
        <w:rPr>
          <w:b/>
          <w:sz w:val="24"/>
          <w:szCs w:val="24"/>
        </w:rPr>
      </w:pPr>
    </w:p>
    <w:p w14:paraId="38271FB8" w14:textId="53EAFA1F" w:rsidR="00294C98" w:rsidRDefault="008D0FA7" w:rsidP="009B78E9">
      <w:pPr>
        <w:spacing w:after="0" w:line="360" w:lineRule="auto"/>
        <w:jc w:val="center"/>
      </w:pPr>
      <w:r w:rsidRPr="00A30BEC">
        <w:rPr>
          <w:b/>
          <w:bCs/>
          <w:sz w:val="24"/>
          <w:szCs w:val="24"/>
        </w:rPr>
        <w:t xml:space="preserve">PEDAGOGIA PARA A AUTONOMIA: NARRATIVAS TECENDO SABERES EM ESPAÇOS </w:t>
      </w:r>
      <w:proofErr w:type="gramStart"/>
      <w:r>
        <w:rPr>
          <w:b/>
          <w:bCs/>
          <w:sz w:val="24"/>
          <w:szCs w:val="24"/>
        </w:rPr>
        <w:t>SOCIO EDUCACIONAIS</w:t>
      </w:r>
      <w:proofErr w:type="gramEnd"/>
    </w:p>
    <w:p w14:paraId="4FF89B9A" w14:textId="77777777" w:rsidR="00294C98" w:rsidRDefault="00294C98">
      <w:pPr>
        <w:spacing w:after="0" w:line="360" w:lineRule="auto"/>
        <w:jc w:val="center"/>
      </w:pPr>
    </w:p>
    <w:p w14:paraId="0F7640E9" w14:textId="59F45C12" w:rsidR="00866A0F" w:rsidRPr="009B78E9" w:rsidRDefault="00796011" w:rsidP="00866A0F">
      <w:pPr>
        <w:spacing w:after="0" w:line="240" w:lineRule="auto"/>
        <w:jc w:val="right"/>
        <w:rPr>
          <w:sz w:val="24"/>
          <w:szCs w:val="24"/>
        </w:rPr>
      </w:pPr>
      <w:r w:rsidRPr="009B78E9">
        <w:rPr>
          <w:sz w:val="24"/>
          <w:szCs w:val="24"/>
        </w:rPr>
        <w:t>Eliana da Silva Neiva Brito</w:t>
      </w:r>
      <w:r w:rsidR="00866A0F" w:rsidRPr="009B78E9">
        <w:rPr>
          <w:rStyle w:val="Refdenotaderodap"/>
          <w:sz w:val="24"/>
          <w:szCs w:val="24"/>
        </w:rPr>
        <w:footnoteReference w:id="1"/>
      </w:r>
    </w:p>
    <w:p w14:paraId="46A4D594" w14:textId="318566EA" w:rsidR="00866A0F" w:rsidRPr="009B78E9" w:rsidRDefault="00796011" w:rsidP="00866A0F">
      <w:pPr>
        <w:spacing w:after="0" w:line="240" w:lineRule="auto"/>
        <w:jc w:val="right"/>
        <w:rPr>
          <w:sz w:val="24"/>
          <w:szCs w:val="24"/>
        </w:rPr>
      </w:pPr>
      <w:r w:rsidRPr="009B78E9">
        <w:rPr>
          <w:sz w:val="24"/>
          <w:szCs w:val="24"/>
        </w:rPr>
        <w:t>neivabrito@yahoo.com</w:t>
      </w:r>
    </w:p>
    <w:p w14:paraId="3CA26BAD" w14:textId="77777777" w:rsidR="00866A0F" w:rsidRPr="009B78E9" w:rsidRDefault="00866A0F" w:rsidP="00866A0F">
      <w:pPr>
        <w:spacing w:after="0" w:line="240" w:lineRule="auto"/>
        <w:jc w:val="right"/>
        <w:rPr>
          <w:sz w:val="24"/>
          <w:szCs w:val="24"/>
        </w:rPr>
      </w:pPr>
    </w:p>
    <w:p w14:paraId="3E09AEAE" w14:textId="18BF29CA" w:rsidR="00866A0F" w:rsidRPr="009B78E9" w:rsidRDefault="00796011" w:rsidP="00866A0F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9B78E9">
        <w:rPr>
          <w:sz w:val="24"/>
          <w:szCs w:val="24"/>
        </w:rPr>
        <w:t>Valnice</w:t>
      </w:r>
      <w:proofErr w:type="spellEnd"/>
      <w:r w:rsidRPr="009B78E9">
        <w:rPr>
          <w:sz w:val="24"/>
          <w:szCs w:val="24"/>
        </w:rPr>
        <w:t xml:space="preserve"> Sousa Paiva</w:t>
      </w:r>
      <w:r w:rsidR="00866A0F" w:rsidRPr="009B78E9">
        <w:rPr>
          <w:rStyle w:val="Refdenotaderodap"/>
          <w:sz w:val="24"/>
          <w:szCs w:val="24"/>
        </w:rPr>
        <w:footnoteReference w:id="2"/>
      </w:r>
    </w:p>
    <w:p w14:paraId="6A0C36F0" w14:textId="112E5BDB" w:rsidR="00866A0F" w:rsidRPr="009B78E9" w:rsidRDefault="001E2B31" w:rsidP="00866A0F">
      <w:pPr>
        <w:spacing w:after="0" w:line="240" w:lineRule="auto"/>
        <w:jc w:val="right"/>
        <w:rPr>
          <w:sz w:val="24"/>
          <w:szCs w:val="24"/>
        </w:rPr>
      </w:pPr>
      <w:hyperlink r:id="rId7" w:history="1">
        <w:r w:rsidR="00796011" w:rsidRPr="009B78E9">
          <w:rPr>
            <w:rStyle w:val="Hyperlink"/>
            <w:color w:val="auto"/>
            <w:sz w:val="24"/>
            <w:szCs w:val="24"/>
            <w:u w:val="none"/>
          </w:rPr>
          <w:t>valnicesp@yahoo.com.br</w:t>
        </w:r>
      </w:hyperlink>
    </w:p>
    <w:p w14:paraId="0FC3A388" w14:textId="77777777" w:rsidR="00796011" w:rsidRPr="009B78E9" w:rsidRDefault="00796011" w:rsidP="00866A0F">
      <w:pPr>
        <w:spacing w:after="0" w:line="240" w:lineRule="auto"/>
        <w:jc w:val="right"/>
        <w:rPr>
          <w:sz w:val="24"/>
          <w:szCs w:val="24"/>
        </w:rPr>
      </w:pPr>
    </w:p>
    <w:p w14:paraId="71A4905E" w14:textId="78039F17" w:rsidR="00866A0F" w:rsidRPr="009B78E9" w:rsidRDefault="001C72A4" w:rsidP="00866A0F">
      <w:pPr>
        <w:spacing w:after="0" w:line="240" w:lineRule="auto"/>
        <w:jc w:val="right"/>
        <w:rPr>
          <w:sz w:val="24"/>
          <w:szCs w:val="24"/>
        </w:rPr>
      </w:pPr>
      <w:r w:rsidRPr="009B78E9">
        <w:rPr>
          <w:sz w:val="24"/>
          <w:szCs w:val="24"/>
        </w:rPr>
        <w:t>Caique de Jesus Brandão Silva</w:t>
      </w:r>
      <w:r w:rsidRPr="009B78E9">
        <w:rPr>
          <w:rStyle w:val="Refdenotaderodap"/>
          <w:sz w:val="24"/>
          <w:szCs w:val="24"/>
        </w:rPr>
        <w:t xml:space="preserve"> </w:t>
      </w:r>
      <w:r w:rsidR="00866A0F" w:rsidRPr="009B78E9">
        <w:rPr>
          <w:rStyle w:val="Refdenotaderodap"/>
          <w:sz w:val="24"/>
          <w:szCs w:val="24"/>
        </w:rPr>
        <w:footnoteReference w:id="3"/>
      </w:r>
    </w:p>
    <w:p w14:paraId="73794643" w14:textId="77340045" w:rsidR="00796011" w:rsidRPr="009B78E9" w:rsidRDefault="001E2B31" w:rsidP="001C72A4">
      <w:pPr>
        <w:spacing w:after="0" w:line="240" w:lineRule="auto"/>
        <w:jc w:val="right"/>
        <w:rPr>
          <w:sz w:val="24"/>
          <w:szCs w:val="24"/>
        </w:rPr>
      </w:pPr>
      <w:hyperlink r:id="rId8" w:history="1">
        <w:r w:rsidR="001C72A4" w:rsidRPr="009B78E9">
          <w:rPr>
            <w:rStyle w:val="Hyperlink"/>
            <w:color w:val="auto"/>
            <w:sz w:val="24"/>
            <w:szCs w:val="24"/>
            <w:u w:val="none"/>
          </w:rPr>
          <w:t>caiquebrando@yahoo.com</w:t>
        </w:r>
      </w:hyperlink>
    </w:p>
    <w:p w14:paraId="72B235CB" w14:textId="77777777" w:rsidR="001C72A4" w:rsidRPr="009B78E9" w:rsidRDefault="001C72A4" w:rsidP="001C72A4">
      <w:pPr>
        <w:spacing w:after="0" w:line="240" w:lineRule="auto"/>
        <w:jc w:val="right"/>
        <w:rPr>
          <w:sz w:val="24"/>
          <w:szCs w:val="24"/>
        </w:rPr>
      </w:pPr>
    </w:p>
    <w:p w14:paraId="1F86F5CB" w14:textId="2F524C21" w:rsidR="00866A0F" w:rsidRPr="009B78E9" w:rsidRDefault="001C72A4" w:rsidP="001C72A4">
      <w:pPr>
        <w:spacing w:after="0" w:line="240" w:lineRule="auto"/>
        <w:jc w:val="right"/>
        <w:rPr>
          <w:sz w:val="24"/>
          <w:szCs w:val="24"/>
        </w:rPr>
      </w:pPr>
      <w:r w:rsidRPr="009B78E9">
        <w:rPr>
          <w:sz w:val="24"/>
          <w:szCs w:val="24"/>
        </w:rPr>
        <w:t>Thiago Sousa Paiva 5</w:t>
      </w:r>
      <w:r w:rsidR="00866A0F" w:rsidRPr="009B78E9">
        <w:rPr>
          <w:rStyle w:val="Refdenotaderodap"/>
          <w:sz w:val="24"/>
          <w:szCs w:val="24"/>
        </w:rPr>
        <w:footnoteReference w:id="4"/>
      </w:r>
    </w:p>
    <w:p w14:paraId="30097E03" w14:textId="77777777" w:rsidR="001C72A4" w:rsidRPr="009B78E9" w:rsidRDefault="001E2B31" w:rsidP="001C72A4">
      <w:pPr>
        <w:spacing w:after="0" w:line="240" w:lineRule="auto"/>
        <w:jc w:val="right"/>
        <w:rPr>
          <w:sz w:val="24"/>
          <w:szCs w:val="24"/>
        </w:rPr>
      </w:pPr>
      <w:hyperlink r:id="rId9" w:history="1">
        <w:r w:rsidR="001C72A4" w:rsidRPr="009B78E9">
          <w:rPr>
            <w:rStyle w:val="Hyperlink"/>
            <w:color w:val="auto"/>
            <w:sz w:val="24"/>
            <w:szCs w:val="24"/>
            <w:u w:val="none"/>
          </w:rPr>
          <w:t>thispaiva@yahoo.com.br</w:t>
        </w:r>
      </w:hyperlink>
    </w:p>
    <w:p w14:paraId="0C483860" w14:textId="5FB06A7E" w:rsidR="001C72A4" w:rsidRPr="009B78E9" w:rsidRDefault="001C72A4" w:rsidP="001C72A4">
      <w:pPr>
        <w:spacing w:after="0" w:line="240" w:lineRule="auto"/>
        <w:rPr>
          <w:sz w:val="24"/>
          <w:szCs w:val="24"/>
        </w:rPr>
      </w:pPr>
    </w:p>
    <w:p w14:paraId="25209472" w14:textId="56F20DF8" w:rsidR="001C72A4" w:rsidRPr="009B78E9" w:rsidRDefault="001C72A4" w:rsidP="001C72A4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9B78E9">
        <w:rPr>
          <w:sz w:val="24"/>
          <w:szCs w:val="24"/>
        </w:rPr>
        <w:t>Ducimar</w:t>
      </w:r>
      <w:proofErr w:type="spellEnd"/>
      <w:r w:rsidRPr="009B78E9">
        <w:rPr>
          <w:sz w:val="24"/>
          <w:szCs w:val="24"/>
        </w:rPr>
        <w:t xml:space="preserve"> Alves dos Santos</w:t>
      </w:r>
      <w:r w:rsidR="00866A0F" w:rsidRPr="009B78E9">
        <w:rPr>
          <w:rStyle w:val="Refdenotaderodap"/>
          <w:sz w:val="24"/>
          <w:szCs w:val="24"/>
        </w:rPr>
        <w:footnoteReference w:id="5"/>
      </w:r>
    </w:p>
    <w:p w14:paraId="02C7BEA4" w14:textId="65698459" w:rsidR="001C72A4" w:rsidRPr="009B78E9" w:rsidRDefault="001E2B31" w:rsidP="001C72A4">
      <w:pPr>
        <w:spacing w:after="0" w:line="240" w:lineRule="auto"/>
        <w:jc w:val="right"/>
        <w:rPr>
          <w:sz w:val="24"/>
          <w:szCs w:val="24"/>
        </w:rPr>
      </w:pPr>
      <w:hyperlink r:id="rId10" w:history="1">
        <w:r w:rsidR="001C72A4" w:rsidRPr="009B78E9">
          <w:rPr>
            <w:rStyle w:val="Hyperlink"/>
            <w:color w:val="auto"/>
            <w:sz w:val="24"/>
            <w:szCs w:val="24"/>
            <w:u w:val="none"/>
          </w:rPr>
          <w:t>ducimar785063@gmail.com</w:t>
        </w:r>
      </w:hyperlink>
    </w:p>
    <w:p w14:paraId="5109DF88" w14:textId="19F7AD74" w:rsidR="007A5252" w:rsidRPr="009B78E9" w:rsidRDefault="007A5252" w:rsidP="007A5252">
      <w:pPr>
        <w:spacing w:after="0" w:line="240" w:lineRule="auto"/>
        <w:jc w:val="right"/>
        <w:rPr>
          <w:sz w:val="24"/>
          <w:szCs w:val="24"/>
        </w:rPr>
      </w:pPr>
    </w:p>
    <w:p w14:paraId="4DC5E9D2" w14:textId="466999EE" w:rsidR="00433A5C" w:rsidRPr="009B78E9" w:rsidRDefault="00785015" w:rsidP="007A5252">
      <w:pPr>
        <w:spacing w:after="0" w:line="240" w:lineRule="auto"/>
        <w:jc w:val="right"/>
        <w:rPr>
          <w:sz w:val="24"/>
          <w:szCs w:val="24"/>
          <w:vertAlign w:val="superscript"/>
        </w:rPr>
      </w:pPr>
      <w:r w:rsidRPr="009B78E9">
        <w:rPr>
          <w:sz w:val="24"/>
          <w:szCs w:val="24"/>
        </w:rPr>
        <w:t>Letícia Araújo Lima</w:t>
      </w:r>
      <w:r w:rsidR="003D5392" w:rsidRPr="009B78E9">
        <w:rPr>
          <w:sz w:val="24"/>
          <w:szCs w:val="24"/>
          <w:vertAlign w:val="superscript"/>
        </w:rPr>
        <w:t>6</w:t>
      </w:r>
    </w:p>
    <w:p w14:paraId="468313EE" w14:textId="764D602B" w:rsidR="00BF6774" w:rsidRPr="009B78E9" w:rsidRDefault="00BF6774" w:rsidP="007A5252">
      <w:pPr>
        <w:spacing w:after="0" w:line="240" w:lineRule="auto"/>
        <w:jc w:val="right"/>
        <w:rPr>
          <w:sz w:val="24"/>
          <w:szCs w:val="24"/>
        </w:rPr>
      </w:pPr>
      <w:r w:rsidRPr="009B78E9">
        <w:rPr>
          <w:sz w:val="24"/>
          <w:szCs w:val="24"/>
        </w:rPr>
        <w:t>leticia071@gmail.com</w:t>
      </w:r>
    </w:p>
    <w:p w14:paraId="79085D04" w14:textId="77777777" w:rsidR="006C024D" w:rsidRPr="009B78E9" w:rsidRDefault="006C024D" w:rsidP="007A5252">
      <w:pPr>
        <w:spacing w:after="0" w:line="240" w:lineRule="auto"/>
        <w:jc w:val="right"/>
        <w:rPr>
          <w:sz w:val="24"/>
          <w:szCs w:val="24"/>
        </w:rPr>
      </w:pPr>
    </w:p>
    <w:p w14:paraId="5C93D8D4" w14:textId="7389316F" w:rsidR="00785015" w:rsidRPr="009B78E9" w:rsidRDefault="00785015" w:rsidP="007A5252">
      <w:pPr>
        <w:spacing w:after="0" w:line="240" w:lineRule="auto"/>
        <w:jc w:val="right"/>
        <w:rPr>
          <w:sz w:val="24"/>
          <w:szCs w:val="24"/>
          <w:vertAlign w:val="superscript"/>
        </w:rPr>
      </w:pPr>
      <w:r w:rsidRPr="009B78E9">
        <w:rPr>
          <w:sz w:val="24"/>
          <w:szCs w:val="24"/>
        </w:rPr>
        <w:t xml:space="preserve">Maria José Pitanga </w:t>
      </w:r>
      <w:hyperlink r:id="rId11" w:history="1">
        <w:proofErr w:type="spellStart"/>
        <w:r w:rsidRPr="009B78E9">
          <w:rPr>
            <w:rStyle w:val="Hyperlink"/>
            <w:color w:val="auto"/>
            <w:sz w:val="24"/>
            <w:szCs w:val="24"/>
            <w:u w:val="none"/>
          </w:rPr>
          <w:t>Suzart</w:t>
        </w:r>
        <w:proofErr w:type="spellEnd"/>
      </w:hyperlink>
      <w:r w:rsidRPr="009B78E9">
        <w:rPr>
          <w:sz w:val="24"/>
          <w:szCs w:val="24"/>
        </w:rPr>
        <w:t xml:space="preserve"> da Silva</w:t>
      </w:r>
      <w:r w:rsidR="003D5392" w:rsidRPr="009B78E9">
        <w:rPr>
          <w:sz w:val="24"/>
          <w:szCs w:val="24"/>
          <w:vertAlign w:val="superscript"/>
        </w:rPr>
        <w:t>7</w:t>
      </w:r>
    </w:p>
    <w:p w14:paraId="184BD29F" w14:textId="610BBB37" w:rsidR="006C024D" w:rsidRDefault="006C024D" w:rsidP="0025706E">
      <w:pPr>
        <w:spacing w:after="0" w:line="240" w:lineRule="auto"/>
        <w:jc w:val="right"/>
        <w:rPr>
          <w:sz w:val="24"/>
          <w:szCs w:val="24"/>
        </w:rPr>
      </w:pPr>
      <w:r w:rsidRPr="009B78E9">
        <w:rPr>
          <w:sz w:val="24"/>
          <w:szCs w:val="24"/>
        </w:rPr>
        <w:t>mjpitangasuzart@gmail.com</w:t>
      </w:r>
    </w:p>
    <w:p w14:paraId="151208E6" w14:textId="77777777" w:rsidR="009B78E9" w:rsidRPr="009B78E9" w:rsidRDefault="009B78E9" w:rsidP="007A5252">
      <w:pPr>
        <w:spacing w:after="0" w:line="240" w:lineRule="auto"/>
        <w:jc w:val="right"/>
        <w:rPr>
          <w:sz w:val="24"/>
          <w:szCs w:val="24"/>
        </w:rPr>
      </w:pPr>
    </w:p>
    <w:p w14:paraId="34361B8E" w14:textId="3CC04AF7" w:rsidR="007A5252" w:rsidRPr="0025706E" w:rsidRDefault="007A5252" w:rsidP="007A5252">
      <w:pPr>
        <w:spacing w:after="0" w:line="240" w:lineRule="auto"/>
        <w:jc w:val="right"/>
        <w:rPr>
          <w:sz w:val="24"/>
          <w:szCs w:val="24"/>
          <w:vertAlign w:val="superscript"/>
        </w:rPr>
      </w:pPr>
      <w:r w:rsidRPr="009B78E9">
        <w:rPr>
          <w:sz w:val="24"/>
          <w:szCs w:val="24"/>
        </w:rPr>
        <w:t>Patrícia</w:t>
      </w:r>
      <w:r w:rsidR="00433A5C" w:rsidRPr="009B78E9">
        <w:rPr>
          <w:sz w:val="24"/>
          <w:szCs w:val="24"/>
        </w:rPr>
        <w:t xml:space="preserve"> Matos de </w:t>
      </w:r>
      <w:r w:rsidRPr="009B78E9">
        <w:rPr>
          <w:sz w:val="24"/>
          <w:szCs w:val="24"/>
        </w:rPr>
        <w:t>Carvalho</w:t>
      </w:r>
      <w:r w:rsidR="0025706E">
        <w:rPr>
          <w:sz w:val="24"/>
          <w:szCs w:val="24"/>
          <w:vertAlign w:val="superscript"/>
        </w:rPr>
        <w:t>8</w:t>
      </w:r>
    </w:p>
    <w:p w14:paraId="254492B3" w14:textId="483D2419" w:rsidR="00433A5C" w:rsidRPr="009B78E9" w:rsidRDefault="001E2B31" w:rsidP="007A5252">
      <w:pPr>
        <w:spacing w:after="0" w:line="240" w:lineRule="auto"/>
        <w:jc w:val="right"/>
        <w:rPr>
          <w:sz w:val="24"/>
          <w:szCs w:val="24"/>
        </w:rPr>
      </w:pPr>
      <w:hyperlink r:id="rId12" w:history="1">
        <w:r w:rsidR="001C72A4" w:rsidRPr="009B78E9">
          <w:rPr>
            <w:rStyle w:val="Hyperlink"/>
            <w:color w:val="auto"/>
            <w:sz w:val="24"/>
            <w:szCs w:val="24"/>
            <w:u w:val="none"/>
          </w:rPr>
          <w:t>patriciamc_ba@terra.com.br</w:t>
        </w:r>
      </w:hyperlink>
    </w:p>
    <w:p w14:paraId="0C01E538" w14:textId="6C9EC173" w:rsidR="001C72A4" w:rsidRDefault="001C72A4" w:rsidP="007A5252">
      <w:pPr>
        <w:spacing w:after="0" w:line="240" w:lineRule="auto"/>
        <w:jc w:val="right"/>
        <w:rPr>
          <w:sz w:val="24"/>
          <w:szCs w:val="24"/>
        </w:rPr>
      </w:pPr>
    </w:p>
    <w:p w14:paraId="1EB17CEE" w14:textId="61C84A32" w:rsidR="007A5252" w:rsidRPr="00DF7414" w:rsidRDefault="007A5252" w:rsidP="0025706E">
      <w:pPr>
        <w:spacing w:after="0" w:line="240" w:lineRule="auto"/>
        <w:rPr>
          <w:sz w:val="24"/>
          <w:szCs w:val="24"/>
        </w:rPr>
      </w:pPr>
    </w:p>
    <w:p w14:paraId="02E75F80" w14:textId="77777777" w:rsidR="0025706E" w:rsidRDefault="0025706E" w:rsidP="008D0FA7">
      <w:pPr>
        <w:spacing w:after="0" w:line="240" w:lineRule="auto"/>
        <w:rPr>
          <w:b/>
          <w:bCs/>
          <w:sz w:val="24"/>
          <w:szCs w:val="24"/>
        </w:rPr>
      </w:pPr>
    </w:p>
    <w:p w14:paraId="29C32A77" w14:textId="77777777" w:rsidR="0025706E" w:rsidRDefault="0025706E" w:rsidP="008D0FA7">
      <w:pPr>
        <w:spacing w:after="0" w:line="240" w:lineRule="auto"/>
        <w:rPr>
          <w:b/>
          <w:bCs/>
          <w:sz w:val="24"/>
          <w:szCs w:val="24"/>
        </w:rPr>
      </w:pPr>
    </w:p>
    <w:p w14:paraId="34C3ED60" w14:textId="77777777" w:rsidR="0025706E" w:rsidRDefault="0025706E" w:rsidP="008D0FA7">
      <w:pPr>
        <w:spacing w:after="0" w:line="240" w:lineRule="auto"/>
        <w:rPr>
          <w:b/>
          <w:bCs/>
          <w:sz w:val="24"/>
          <w:szCs w:val="24"/>
        </w:rPr>
      </w:pPr>
    </w:p>
    <w:p w14:paraId="63CC15C8" w14:textId="77777777" w:rsidR="0025706E" w:rsidRDefault="0025706E" w:rsidP="008D0FA7">
      <w:pPr>
        <w:spacing w:after="0" w:line="240" w:lineRule="auto"/>
        <w:rPr>
          <w:b/>
          <w:bCs/>
          <w:sz w:val="24"/>
          <w:szCs w:val="24"/>
        </w:rPr>
      </w:pPr>
    </w:p>
    <w:p w14:paraId="11A7F18C" w14:textId="5B76489A" w:rsidR="00A10C94" w:rsidRPr="00DF7414" w:rsidRDefault="008D0FA7" w:rsidP="0056181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F7414">
        <w:rPr>
          <w:b/>
          <w:bCs/>
          <w:sz w:val="24"/>
          <w:szCs w:val="24"/>
        </w:rPr>
        <w:t>RESUMO</w:t>
      </w:r>
    </w:p>
    <w:p w14:paraId="46FAB414" w14:textId="1ADB4367" w:rsidR="00A10C94" w:rsidRPr="00DF7414" w:rsidRDefault="00A10C94" w:rsidP="008D0FA7">
      <w:pPr>
        <w:spacing w:after="0" w:line="240" w:lineRule="auto"/>
        <w:rPr>
          <w:b/>
          <w:bCs/>
          <w:sz w:val="24"/>
          <w:szCs w:val="24"/>
        </w:rPr>
      </w:pPr>
    </w:p>
    <w:p w14:paraId="4C422B67" w14:textId="069A27A9" w:rsidR="00A97CB2" w:rsidRPr="00DF7414" w:rsidRDefault="00A10C94" w:rsidP="0027697E">
      <w:pPr>
        <w:spacing w:after="0" w:line="240" w:lineRule="auto"/>
        <w:jc w:val="both"/>
        <w:rPr>
          <w:sz w:val="24"/>
          <w:szCs w:val="24"/>
        </w:rPr>
      </w:pPr>
      <w:r w:rsidRPr="00DF7414">
        <w:rPr>
          <w:sz w:val="24"/>
          <w:szCs w:val="24"/>
        </w:rPr>
        <w:t xml:space="preserve">O tema </w:t>
      </w:r>
      <w:r w:rsidR="004447C5" w:rsidRPr="00DF7414">
        <w:rPr>
          <w:sz w:val="24"/>
          <w:szCs w:val="24"/>
        </w:rPr>
        <w:t>do</w:t>
      </w:r>
      <w:r w:rsidR="000347A9">
        <w:rPr>
          <w:sz w:val="24"/>
          <w:szCs w:val="24"/>
        </w:rPr>
        <w:t xml:space="preserve"> XI ETBCES “Inovação e Solidariedade em Territórios de Resistência: iniciativas em tempos adversos”, nos convida a refletir de forma colaborativa sobre os </w:t>
      </w:r>
      <w:r w:rsidR="004447C5" w:rsidRPr="00DF7414">
        <w:rPr>
          <w:rFonts w:eastAsia="Times New Roman"/>
          <w:sz w:val="24"/>
          <w:szCs w:val="24"/>
          <w:highlight w:val="white"/>
        </w:rPr>
        <w:t xml:space="preserve">desafios relacionados à educação enquanto sociedade diversa e plural. Articulações que exigem uma longa caminhada para agenciar uma educação na adversidade. Por isso, antes de iniciar qualquer tipo de reflexão a respeito da práxis do pedagogo e a postura do aluno contemporâneo, é necessário identificarmos as transformações educacionais e </w:t>
      </w:r>
      <w:proofErr w:type="gramStart"/>
      <w:r w:rsidR="004447C5" w:rsidRPr="00DF7414">
        <w:rPr>
          <w:rFonts w:eastAsia="Times New Roman"/>
          <w:sz w:val="24"/>
          <w:szCs w:val="24"/>
          <w:highlight w:val="white"/>
        </w:rPr>
        <w:t>sócio culturais</w:t>
      </w:r>
      <w:proofErr w:type="gramEnd"/>
      <w:r w:rsidR="004447C5" w:rsidRPr="00DF7414">
        <w:rPr>
          <w:rFonts w:eastAsia="Times New Roman"/>
          <w:sz w:val="24"/>
          <w:szCs w:val="24"/>
          <w:highlight w:val="white"/>
        </w:rPr>
        <w:t xml:space="preserve">, ante o advento da globalização. Nesse contexto atual de educação estão contidas as teorias pedagógicas modernas que passam pelo crivo crítico da construção de uma sociedade democrática, comprometida com a transformação social e a superação das desigualdades, a bem do protagonismo e autonomia do alunado; uma escola multicêntrica e inclusiva. É necessário discutir a adaptação curricular, pedagógica e tecnológica para educar na diversidade nos espaços </w:t>
      </w:r>
      <w:proofErr w:type="gramStart"/>
      <w:r w:rsidR="000347A9">
        <w:rPr>
          <w:rFonts w:eastAsia="Times New Roman"/>
          <w:sz w:val="24"/>
          <w:szCs w:val="24"/>
          <w:highlight w:val="white"/>
        </w:rPr>
        <w:t>sócio educacionais</w:t>
      </w:r>
      <w:proofErr w:type="gramEnd"/>
      <w:r w:rsidR="004447C5" w:rsidRPr="00DF7414">
        <w:rPr>
          <w:rFonts w:eastAsia="Times New Roman"/>
          <w:sz w:val="24"/>
          <w:szCs w:val="24"/>
          <w:highlight w:val="white"/>
        </w:rPr>
        <w:t xml:space="preserve"> e</w:t>
      </w:r>
      <w:r w:rsidR="000347A9">
        <w:rPr>
          <w:rFonts w:eastAsia="Times New Roman"/>
          <w:sz w:val="24"/>
          <w:szCs w:val="24"/>
          <w:highlight w:val="white"/>
        </w:rPr>
        <w:t xml:space="preserve"> implementar</w:t>
      </w:r>
      <w:r w:rsidR="004447C5" w:rsidRPr="00DF7414">
        <w:rPr>
          <w:rFonts w:eastAsia="Times New Roman"/>
          <w:sz w:val="24"/>
          <w:szCs w:val="24"/>
          <w:highlight w:val="white"/>
        </w:rPr>
        <w:t xml:space="preserve"> novas estratégias para inclusão social nos âmbitos de convivência. </w:t>
      </w:r>
      <w:r w:rsidR="004447C5" w:rsidRPr="00DF7414">
        <w:rPr>
          <w:sz w:val="24"/>
          <w:szCs w:val="24"/>
        </w:rPr>
        <w:t xml:space="preserve">Estes pressupostos foram aguçados em minha vida incentivados pela vivência em todo processo educacional de minha filha, que nasceu surda. </w:t>
      </w:r>
      <w:r w:rsidR="006D2402" w:rsidRPr="00DF7414">
        <w:rPr>
          <w:sz w:val="24"/>
          <w:szCs w:val="24"/>
        </w:rPr>
        <w:t>O valor agregado no compartilhamento com minha filha e com outros surdos foi perceber que cada surdo tem suas especificidades.  Mas, em todas as singularidades encontradas de surdos ou deficientes auditivos, o divisor de águas para mim e para minha filha foi, nessa convivência, começar a aprender a Língua Brasileira de Sinais - Libras.</w:t>
      </w:r>
      <w:r w:rsidR="00204B17">
        <w:rPr>
          <w:sz w:val="24"/>
          <w:szCs w:val="24"/>
        </w:rPr>
        <w:t xml:space="preserve"> </w:t>
      </w:r>
      <w:r w:rsidR="006D2402" w:rsidRPr="00DF7414">
        <w:rPr>
          <w:sz w:val="24"/>
          <w:szCs w:val="24"/>
        </w:rPr>
        <w:t>A convivência com os surdos me fez maturar alguns ideais e ir ganhando experiência para chegar a esse momento atual de poder contar minhas vivências na educação</w:t>
      </w:r>
      <w:r w:rsidR="005D3C4D">
        <w:rPr>
          <w:sz w:val="24"/>
          <w:szCs w:val="24"/>
        </w:rPr>
        <w:t>,</w:t>
      </w:r>
      <w:r w:rsidR="006D2402" w:rsidRPr="00DF7414">
        <w:rPr>
          <w:sz w:val="24"/>
          <w:szCs w:val="24"/>
        </w:rPr>
        <w:t xml:space="preserve"> neste </w:t>
      </w:r>
      <w:r w:rsidR="00C95A30" w:rsidRPr="00DF7414">
        <w:rPr>
          <w:sz w:val="24"/>
          <w:szCs w:val="24"/>
        </w:rPr>
        <w:t>resumo</w:t>
      </w:r>
      <w:r w:rsidR="006D2402" w:rsidRPr="00DF7414">
        <w:rPr>
          <w:sz w:val="24"/>
          <w:szCs w:val="24"/>
        </w:rPr>
        <w:t xml:space="preserve">. </w:t>
      </w:r>
      <w:r w:rsidR="00C95A30" w:rsidRPr="00DF7414">
        <w:rPr>
          <w:rFonts w:eastAsia="Times New Roman"/>
          <w:sz w:val="24"/>
          <w:szCs w:val="24"/>
          <w:highlight w:val="white"/>
        </w:rPr>
        <w:t>De fato, o processo contínuo de aprendizagem sobre a cultura e a língua de sinais, tem facilitado a minha comunicação com minha filha e com outros surdos.</w:t>
      </w:r>
      <w:r w:rsidR="00C95A30" w:rsidRPr="00DF7414">
        <w:rPr>
          <w:rFonts w:eastAsia="Times New Roman"/>
          <w:sz w:val="24"/>
          <w:szCs w:val="24"/>
        </w:rPr>
        <w:t xml:space="preserve"> O incentivo para o aprendizado era </w:t>
      </w:r>
      <w:r w:rsidR="00C95A30" w:rsidRPr="00DF7414">
        <w:rPr>
          <w:rFonts w:eastAsia="Times New Roman"/>
          <w:sz w:val="24"/>
          <w:szCs w:val="24"/>
          <w:highlight w:val="white"/>
        </w:rPr>
        <w:t>pensar que a exclusão não podia começar na própria casa do surdo</w:t>
      </w:r>
      <w:r w:rsidR="00762C5B" w:rsidRPr="00DF7414">
        <w:rPr>
          <w:rFonts w:eastAsia="Times New Roman"/>
          <w:sz w:val="24"/>
          <w:szCs w:val="24"/>
        </w:rPr>
        <w:t>, mas, também que outros membros da sociedade deveriam ser sensibilizados a aprenderem pelo menos o básico da Libras.</w:t>
      </w:r>
      <w:r w:rsidR="00204B17">
        <w:rPr>
          <w:rFonts w:eastAsia="Times New Roman"/>
          <w:sz w:val="24"/>
          <w:szCs w:val="24"/>
        </w:rPr>
        <w:t xml:space="preserve"> </w:t>
      </w:r>
      <w:r w:rsidR="001B561C" w:rsidRPr="00DF7414">
        <w:rPr>
          <w:sz w:val="24"/>
          <w:szCs w:val="24"/>
        </w:rPr>
        <w:t xml:space="preserve">Para esse fim, desenvolvemos um trabalho conjunto a partir da universidade, com escolas, associações, comunidades, famílias, empresas, para melhoria da educação onde os participantes e seus responsáveis </w:t>
      </w:r>
      <w:r w:rsidR="00762C5B" w:rsidRPr="00DF7414">
        <w:rPr>
          <w:sz w:val="24"/>
          <w:szCs w:val="24"/>
        </w:rPr>
        <w:t>foram</w:t>
      </w:r>
      <w:r w:rsidR="001B561C" w:rsidRPr="00DF7414">
        <w:rPr>
          <w:sz w:val="24"/>
          <w:szCs w:val="24"/>
        </w:rPr>
        <w:t xml:space="preserve"> envolvidos em um processo de formação sobre a problemática da necessária participação coletiva, tendo em vista a melhoria da interatividade surda/ouvinte.</w:t>
      </w:r>
      <w:r w:rsidR="00204B17">
        <w:rPr>
          <w:sz w:val="24"/>
          <w:szCs w:val="24"/>
        </w:rPr>
        <w:t xml:space="preserve">  </w:t>
      </w:r>
      <w:r w:rsidR="001B561C" w:rsidRPr="00DF7414">
        <w:rPr>
          <w:rFonts w:eastAsia="Times New Roman"/>
          <w:sz w:val="24"/>
          <w:szCs w:val="24"/>
        </w:rPr>
        <w:t>Com isso, a</w:t>
      </w:r>
      <w:r w:rsidR="001B561C" w:rsidRPr="00DF7414">
        <w:rPr>
          <w:rFonts w:eastAsia="Times New Roman"/>
          <w:sz w:val="24"/>
          <w:szCs w:val="24"/>
          <w:highlight w:val="white"/>
        </w:rPr>
        <w:t xml:space="preserve"> oficina denominada “Mãos que falam Libras”, teve a demonstração dos potencializadores lúdicos iniciada em 2015 e socializada em várias localidades da cidade de </w:t>
      </w:r>
      <w:proofErr w:type="spellStart"/>
      <w:r w:rsidR="001B561C" w:rsidRPr="00DF7414">
        <w:rPr>
          <w:rFonts w:eastAsia="Times New Roman"/>
          <w:sz w:val="24"/>
          <w:szCs w:val="24"/>
          <w:highlight w:val="white"/>
        </w:rPr>
        <w:t>Salvador-BA</w:t>
      </w:r>
      <w:proofErr w:type="spellEnd"/>
      <w:r w:rsidR="001B561C" w:rsidRPr="00DF7414">
        <w:rPr>
          <w:rFonts w:eastAsia="Times New Roman"/>
          <w:sz w:val="24"/>
          <w:szCs w:val="24"/>
          <w:highlight w:val="white"/>
        </w:rPr>
        <w:t xml:space="preserve"> e região metropolitana, em várias oportunidades.</w:t>
      </w:r>
      <w:r w:rsidR="001B561C" w:rsidRPr="00DF7414">
        <w:rPr>
          <w:rFonts w:eastAsia="Times New Roman"/>
          <w:sz w:val="24"/>
          <w:szCs w:val="24"/>
        </w:rPr>
        <w:t xml:space="preserve"> </w:t>
      </w:r>
      <w:r w:rsidR="00C95A30" w:rsidRPr="00DF7414">
        <w:rPr>
          <w:sz w:val="24"/>
          <w:szCs w:val="24"/>
        </w:rPr>
        <w:t>N</w:t>
      </w:r>
      <w:r w:rsidR="006D2402" w:rsidRPr="00DF7414">
        <w:rPr>
          <w:sz w:val="24"/>
          <w:szCs w:val="24"/>
        </w:rPr>
        <w:t>o</w:t>
      </w:r>
      <w:r w:rsidR="00C95A30" w:rsidRPr="00DF7414">
        <w:rPr>
          <w:sz w:val="24"/>
          <w:szCs w:val="24"/>
        </w:rPr>
        <w:t xml:space="preserve"> entanto, </w:t>
      </w:r>
      <w:r w:rsidR="00FB1A7E" w:rsidRPr="00DF7414">
        <w:rPr>
          <w:sz w:val="24"/>
          <w:szCs w:val="24"/>
        </w:rPr>
        <w:t>para este momento</w:t>
      </w:r>
      <w:r w:rsidR="00C95A30" w:rsidRPr="00DF7414">
        <w:rPr>
          <w:sz w:val="24"/>
          <w:szCs w:val="24"/>
        </w:rPr>
        <w:t>, nos</w:t>
      </w:r>
      <w:r w:rsidR="006D2402" w:rsidRPr="00DF7414">
        <w:rPr>
          <w:sz w:val="24"/>
          <w:szCs w:val="24"/>
        </w:rPr>
        <w:t xml:space="preserve"> deteremos nas m</w:t>
      </w:r>
      <w:r w:rsidR="006D2402" w:rsidRPr="00DF7414">
        <w:rPr>
          <w:rFonts w:eastAsia="Times New Roman"/>
          <w:sz w:val="24"/>
          <w:szCs w:val="24"/>
          <w:highlight w:val="white"/>
        </w:rPr>
        <w:t>emórias e narrativas de como a partir do momento que me propus a aprender Libras para me comunicar com minha filha</w:t>
      </w:r>
      <w:r w:rsidR="00C95A30" w:rsidRPr="00DF7414">
        <w:rPr>
          <w:rFonts w:eastAsia="Times New Roman"/>
          <w:sz w:val="24"/>
          <w:szCs w:val="24"/>
          <w:highlight w:val="white"/>
        </w:rPr>
        <w:t>,</w:t>
      </w:r>
      <w:r w:rsidR="00FB1A7E" w:rsidRPr="00DF7414">
        <w:rPr>
          <w:rFonts w:eastAsia="Times New Roman"/>
          <w:sz w:val="24"/>
          <w:szCs w:val="24"/>
          <w:highlight w:val="white"/>
        </w:rPr>
        <w:t xml:space="preserve"> pude socializar esses </w:t>
      </w:r>
      <w:proofErr w:type="gramStart"/>
      <w:r w:rsidR="00FB1A7E" w:rsidRPr="00DF7414">
        <w:rPr>
          <w:rFonts w:eastAsia="Times New Roman"/>
          <w:sz w:val="24"/>
          <w:szCs w:val="24"/>
          <w:highlight w:val="white"/>
        </w:rPr>
        <w:t>aprendizados</w:t>
      </w:r>
      <w:proofErr w:type="gramEnd"/>
      <w:r w:rsidR="00FB1A7E" w:rsidRPr="00DF7414">
        <w:rPr>
          <w:rFonts w:eastAsia="Times New Roman"/>
          <w:sz w:val="24"/>
          <w:szCs w:val="24"/>
          <w:highlight w:val="white"/>
        </w:rPr>
        <w:t xml:space="preserve"> </w:t>
      </w:r>
      <w:r w:rsidR="001456E7" w:rsidRPr="00DF7414">
        <w:rPr>
          <w:rFonts w:eastAsia="Times New Roman"/>
          <w:sz w:val="24"/>
          <w:szCs w:val="24"/>
          <w:highlight w:val="white"/>
        </w:rPr>
        <w:t xml:space="preserve"> </w:t>
      </w:r>
      <w:r w:rsidR="006D2402" w:rsidRPr="00DF7414">
        <w:rPr>
          <w:rFonts w:eastAsia="Times New Roman"/>
          <w:sz w:val="24"/>
          <w:szCs w:val="24"/>
          <w:highlight w:val="white"/>
        </w:rPr>
        <w:t xml:space="preserve"> </w:t>
      </w:r>
      <w:r w:rsidR="005E5D62">
        <w:rPr>
          <w:rFonts w:eastAsia="Times New Roman"/>
          <w:sz w:val="24"/>
          <w:szCs w:val="24"/>
          <w:highlight w:val="white"/>
        </w:rPr>
        <w:t>Mas, s</w:t>
      </w:r>
      <w:r w:rsidR="00AD6E2A" w:rsidRPr="00DF7414">
        <w:rPr>
          <w:rFonts w:eastAsia="Times New Roman"/>
          <w:sz w:val="24"/>
          <w:szCs w:val="24"/>
          <w:highlight w:val="white"/>
        </w:rPr>
        <w:t xml:space="preserve">ão </w:t>
      </w:r>
      <w:r w:rsidR="005E5D62">
        <w:rPr>
          <w:rFonts w:eastAsia="Times New Roman"/>
          <w:sz w:val="24"/>
          <w:szCs w:val="24"/>
          <w:highlight w:val="white"/>
        </w:rPr>
        <w:t xml:space="preserve">os </w:t>
      </w:r>
      <w:r w:rsidR="00AD6E2A" w:rsidRPr="00DF7414">
        <w:rPr>
          <w:rFonts w:eastAsia="Times New Roman"/>
          <w:sz w:val="24"/>
          <w:szCs w:val="24"/>
          <w:highlight w:val="white"/>
        </w:rPr>
        <w:t>relatos de como esse aprendizado foi se desdobrando em mediação de oficinas que intentam a sensibilização de ouvintes e surdos,</w:t>
      </w:r>
      <w:r w:rsidR="005E5D62">
        <w:rPr>
          <w:rFonts w:eastAsia="Times New Roman"/>
          <w:sz w:val="24"/>
          <w:szCs w:val="24"/>
          <w:highlight w:val="white"/>
        </w:rPr>
        <w:t xml:space="preserve"> </w:t>
      </w:r>
      <w:r w:rsidR="005E5D62" w:rsidRPr="00DF7414">
        <w:rPr>
          <w:rFonts w:eastAsia="Times New Roman"/>
          <w:sz w:val="24"/>
          <w:szCs w:val="24"/>
          <w:highlight w:val="white"/>
        </w:rPr>
        <w:t>que merecem uma atenção especial nesse resumo</w:t>
      </w:r>
      <w:r w:rsidR="005E5D62">
        <w:rPr>
          <w:rFonts w:eastAsia="Times New Roman"/>
          <w:sz w:val="24"/>
          <w:szCs w:val="24"/>
          <w:highlight w:val="white"/>
        </w:rPr>
        <w:t>. Também</w:t>
      </w:r>
      <w:r w:rsidR="00AD6E2A" w:rsidRPr="00DF7414">
        <w:rPr>
          <w:rFonts w:eastAsia="Times New Roman"/>
          <w:sz w:val="24"/>
          <w:szCs w:val="24"/>
          <w:highlight w:val="white"/>
        </w:rPr>
        <w:t xml:space="preserve"> a necessidade de olhar com atenção o isolamento linguístico que os surdos experimentam e como a Libras ameniza esse isolamento</w:t>
      </w:r>
      <w:r w:rsidR="005E5D62">
        <w:rPr>
          <w:rFonts w:eastAsia="Times New Roman"/>
          <w:sz w:val="24"/>
          <w:szCs w:val="24"/>
          <w:highlight w:val="white"/>
        </w:rPr>
        <w:t>, que queremos tratar</w:t>
      </w:r>
      <w:r w:rsidR="00AD6E2A" w:rsidRPr="00DF7414">
        <w:rPr>
          <w:rFonts w:eastAsia="Times New Roman"/>
          <w:sz w:val="24"/>
          <w:szCs w:val="24"/>
          <w:highlight w:val="white"/>
        </w:rPr>
        <w:t>.</w:t>
      </w:r>
      <w:r w:rsidR="00204B17">
        <w:rPr>
          <w:sz w:val="24"/>
          <w:szCs w:val="24"/>
        </w:rPr>
        <w:t xml:space="preserve"> </w:t>
      </w:r>
      <w:r w:rsidR="003C72C9" w:rsidRPr="00DF7414">
        <w:rPr>
          <w:rFonts w:eastAsia="Times New Roman"/>
          <w:sz w:val="24"/>
          <w:szCs w:val="24"/>
        </w:rPr>
        <w:t xml:space="preserve">Caminhando nesse sentido, a nossa questão norteadora de: Como desenvolver brincadeiras numa perspectiva de sensibilização para o uso da Libras? </w:t>
      </w:r>
      <w:r w:rsidR="00FB1A7E" w:rsidRPr="00DF7414">
        <w:rPr>
          <w:rFonts w:eastAsia="Times New Roman"/>
          <w:sz w:val="24"/>
          <w:szCs w:val="24"/>
        </w:rPr>
        <w:t>implic</w:t>
      </w:r>
      <w:r w:rsidR="00F9624B" w:rsidRPr="00DF7414">
        <w:rPr>
          <w:rFonts w:eastAsia="Times New Roman"/>
          <w:sz w:val="24"/>
          <w:szCs w:val="24"/>
        </w:rPr>
        <w:t>ou aos poucos</w:t>
      </w:r>
      <w:r w:rsidR="003C72C9" w:rsidRPr="00DF7414">
        <w:rPr>
          <w:rFonts w:eastAsia="Times New Roman"/>
          <w:sz w:val="24"/>
          <w:szCs w:val="24"/>
        </w:rPr>
        <w:t xml:space="preserve"> os membros do grupo de pesquisa</w:t>
      </w:r>
      <w:r w:rsidR="00FB1A7E" w:rsidRPr="00DF7414">
        <w:rPr>
          <w:rFonts w:eastAsia="Times New Roman"/>
          <w:sz w:val="24"/>
          <w:szCs w:val="24"/>
        </w:rPr>
        <w:t xml:space="preserve"> TIPEMSE – Tecnologias, Inovação Pedagógica e Mobilização Social pela Educação</w:t>
      </w:r>
      <w:r w:rsidR="003C72C9" w:rsidRPr="00DF7414">
        <w:rPr>
          <w:rFonts w:eastAsia="Times New Roman"/>
          <w:sz w:val="24"/>
          <w:szCs w:val="24"/>
        </w:rPr>
        <w:t xml:space="preserve">, </w:t>
      </w:r>
      <w:r w:rsidR="00FB1A7E" w:rsidRPr="00DF7414">
        <w:rPr>
          <w:rFonts w:eastAsia="Times New Roman"/>
          <w:sz w:val="24"/>
          <w:szCs w:val="24"/>
        </w:rPr>
        <w:t>durante as ações do Projeto UNEB Parque, que resultou numa pesquisa colaborativa. Assim, traremos relatos de como as oficinas e</w:t>
      </w:r>
      <w:r w:rsidR="00C95A30" w:rsidRPr="00DF7414">
        <w:rPr>
          <w:sz w:val="24"/>
          <w:szCs w:val="24"/>
        </w:rPr>
        <w:t xml:space="preserve"> a execução dessa proposta, </w:t>
      </w:r>
      <w:r w:rsidR="00C95A30" w:rsidRPr="00DF7414">
        <w:rPr>
          <w:sz w:val="24"/>
          <w:szCs w:val="24"/>
        </w:rPr>
        <w:lastRenderedPageBreak/>
        <w:t>mobiliz</w:t>
      </w:r>
      <w:r w:rsidR="00FB1A7E" w:rsidRPr="00DF7414">
        <w:rPr>
          <w:sz w:val="24"/>
          <w:szCs w:val="24"/>
        </w:rPr>
        <w:t xml:space="preserve">ou </w:t>
      </w:r>
      <w:r w:rsidR="00C95A30" w:rsidRPr="00DF7414">
        <w:rPr>
          <w:sz w:val="24"/>
          <w:szCs w:val="24"/>
        </w:rPr>
        <w:t xml:space="preserve">princípios inerentes às metodologias de pesquisa-ação participativa, se aproximando naturalmente dessa área, quando imergirmos na comunidade </w:t>
      </w:r>
      <w:r w:rsidR="00FB1A7E" w:rsidRPr="00DF7414">
        <w:rPr>
          <w:sz w:val="24"/>
          <w:szCs w:val="24"/>
        </w:rPr>
        <w:t>acadêmica</w:t>
      </w:r>
      <w:r w:rsidR="00C95A30" w:rsidRPr="00DF7414">
        <w:rPr>
          <w:sz w:val="24"/>
          <w:szCs w:val="24"/>
        </w:rPr>
        <w:t xml:space="preserve">, nos oportunizando </w:t>
      </w:r>
      <w:r w:rsidR="00157242" w:rsidRPr="00DF7414">
        <w:rPr>
          <w:sz w:val="24"/>
          <w:szCs w:val="24"/>
        </w:rPr>
        <w:t xml:space="preserve">a </w:t>
      </w:r>
      <w:r w:rsidR="00C95A30" w:rsidRPr="00DF7414">
        <w:rPr>
          <w:sz w:val="24"/>
          <w:szCs w:val="24"/>
        </w:rPr>
        <w:t xml:space="preserve">observar e dialogar com </w:t>
      </w:r>
      <w:r w:rsidR="00FB1A7E" w:rsidRPr="00DF7414">
        <w:rPr>
          <w:sz w:val="24"/>
          <w:szCs w:val="24"/>
        </w:rPr>
        <w:t>o público que frequentava a oficina</w:t>
      </w:r>
      <w:r w:rsidR="005E5D62">
        <w:rPr>
          <w:sz w:val="24"/>
          <w:szCs w:val="24"/>
        </w:rPr>
        <w:t>. Conversas</w:t>
      </w:r>
      <w:r w:rsidR="00C95A30" w:rsidRPr="00DF7414">
        <w:rPr>
          <w:sz w:val="24"/>
          <w:szCs w:val="24"/>
        </w:rPr>
        <w:t xml:space="preserve"> individu</w:t>
      </w:r>
      <w:r w:rsidR="005E5D62">
        <w:rPr>
          <w:sz w:val="24"/>
          <w:szCs w:val="24"/>
        </w:rPr>
        <w:t>ais</w:t>
      </w:r>
      <w:r w:rsidR="00C95A30" w:rsidRPr="00DF7414">
        <w:rPr>
          <w:sz w:val="24"/>
          <w:szCs w:val="24"/>
        </w:rPr>
        <w:t xml:space="preserve"> ou em rodas de conversas</w:t>
      </w:r>
      <w:r w:rsidR="00157242" w:rsidRPr="00DF7414">
        <w:rPr>
          <w:sz w:val="24"/>
          <w:szCs w:val="24"/>
        </w:rPr>
        <w:t>,</w:t>
      </w:r>
      <w:r w:rsidR="00FB1A7E" w:rsidRPr="00DF7414">
        <w:rPr>
          <w:sz w:val="24"/>
          <w:szCs w:val="24"/>
        </w:rPr>
        <w:t xml:space="preserve"> que acabaram acontecendo para além dos dias das oficinas</w:t>
      </w:r>
      <w:r w:rsidR="005E5D62">
        <w:rPr>
          <w:sz w:val="24"/>
          <w:szCs w:val="24"/>
        </w:rPr>
        <w:t>,</w:t>
      </w:r>
      <w:r w:rsidR="00157242" w:rsidRPr="00DF7414">
        <w:rPr>
          <w:sz w:val="24"/>
          <w:szCs w:val="24"/>
        </w:rPr>
        <w:t xml:space="preserve"> em outros encontros;</w:t>
      </w:r>
      <w:r w:rsidR="00C95A30" w:rsidRPr="00DF7414">
        <w:rPr>
          <w:sz w:val="24"/>
          <w:szCs w:val="24"/>
        </w:rPr>
        <w:t xml:space="preserve"> experiências essas bem próximas das desenvolvidas na coleta de dados das pesquisas.</w:t>
      </w:r>
      <w:r w:rsidR="00204B17">
        <w:rPr>
          <w:sz w:val="24"/>
          <w:szCs w:val="24"/>
        </w:rPr>
        <w:t xml:space="preserve"> </w:t>
      </w:r>
      <w:r w:rsidR="00AD6E2A" w:rsidRPr="00DF7414">
        <w:rPr>
          <w:rFonts w:eastAsia="Times New Roman"/>
          <w:sz w:val="24"/>
          <w:szCs w:val="24"/>
          <w:highlight w:val="white"/>
        </w:rPr>
        <w:t>Perceber</w:t>
      </w:r>
      <w:r w:rsidR="00A174BE" w:rsidRPr="00DF7414">
        <w:rPr>
          <w:rFonts w:eastAsia="Times New Roman"/>
          <w:sz w:val="24"/>
          <w:szCs w:val="24"/>
          <w:highlight w:val="white"/>
        </w:rPr>
        <w:t xml:space="preserve"> que</w:t>
      </w:r>
      <w:r w:rsidR="00AD6E2A" w:rsidRPr="00DF7414">
        <w:rPr>
          <w:rFonts w:eastAsia="Times New Roman"/>
          <w:sz w:val="24"/>
          <w:szCs w:val="24"/>
          <w:highlight w:val="white"/>
        </w:rPr>
        <w:t xml:space="preserve"> </w:t>
      </w:r>
      <w:r w:rsidR="00A174BE" w:rsidRPr="00DF7414">
        <w:rPr>
          <w:color w:val="000000" w:themeColor="text1"/>
          <w:sz w:val="24"/>
          <w:szCs w:val="24"/>
        </w:rPr>
        <w:t xml:space="preserve">agentes multiplicadores </w:t>
      </w:r>
      <w:r w:rsidR="00FE560F" w:rsidRPr="00DF7414">
        <w:rPr>
          <w:rFonts w:eastAsia="Times New Roman"/>
          <w:sz w:val="24"/>
          <w:szCs w:val="24"/>
          <w:highlight w:val="white"/>
        </w:rPr>
        <w:t>através de nossas oficinas</w:t>
      </w:r>
      <w:r w:rsidR="00FE560F" w:rsidRPr="00DF7414">
        <w:rPr>
          <w:color w:val="000000" w:themeColor="text1"/>
          <w:sz w:val="24"/>
          <w:szCs w:val="24"/>
        </w:rPr>
        <w:t xml:space="preserve"> </w:t>
      </w:r>
      <w:r w:rsidR="00A174BE" w:rsidRPr="00DF7414">
        <w:rPr>
          <w:color w:val="000000" w:themeColor="text1"/>
          <w:sz w:val="24"/>
          <w:szCs w:val="24"/>
        </w:rPr>
        <w:t>foram incentivados a pensarem a inclusão do surdo</w:t>
      </w:r>
      <w:r w:rsidR="005E5D62">
        <w:rPr>
          <w:color w:val="000000" w:themeColor="text1"/>
          <w:sz w:val="24"/>
          <w:szCs w:val="24"/>
        </w:rPr>
        <w:t xml:space="preserve"> e que muitos foram</w:t>
      </w:r>
      <w:r w:rsidR="00FE560F" w:rsidRPr="00DF7414">
        <w:rPr>
          <w:color w:val="000000" w:themeColor="text1"/>
          <w:sz w:val="24"/>
          <w:szCs w:val="24"/>
        </w:rPr>
        <w:t xml:space="preserve"> implicados a</w:t>
      </w:r>
      <w:r w:rsidR="00A174BE" w:rsidRPr="00DF7414">
        <w:rPr>
          <w:color w:val="000000" w:themeColor="text1"/>
          <w:sz w:val="24"/>
          <w:szCs w:val="24"/>
        </w:rPr>
        <w:t xml:space="preserve"> aprenderem a Libras</w:t>
      </w:r>
      <w:r w:rsidR="00FE560F" w:rsidRPr="00DF7414">
        <w:rPr>
          <w:color w:val="000000" w:themeColor="text1"/>
          <w:sz w:val="24"/>
          <w:szCs w:val="24"/>
        </w:rPr>
        <w:t>;</w:t>
      </w:r>
      <w:r w:rsidR="00AD6E2A" w:rsidRPr="00DF7414">
        <w:rPr>
          <w:rFonts w:eastAsia="Times New Roman"/>
          <w:sz w:val="24"/>
          <w:szCs w:val="24"/>
          <w:highlight w:val="white"/>
        </w:rPr>
        <w:t xml:space="preserve"> </w:t>
      </w:r>
      <w:r w:rsidR="00FE560F" w:rsidRPr="00DF7414">
        <w:rPr>
          <w:rFonts w:eastAsia="Times New Roman"/>
          <w:sz w:val="24"/>
          <w:szCs w:val="24"/>
          <w:highlight w:val="white"/>
        </w:rPr>
        <w:t xml:space="preserve">nos motiva. </w:t>
      </w:r>
      <w:r w:rsidR="000F3A6C" w:rsidRPr="00DF7414">
        <w:rPr>
          <w:rFonts w:eastAsia="Times New Roman"/>
          <w:sz w:val="24"/>
          <w:szCs w:val="24"/>
          <w:highlight w:val="white"/>
        </w:rPr>
        <w:t>Da mesma forma que</w:t>
      </w:r>
      <w:r w:rsidR="00AD6E2A" w:rsidRPr="00DF7414">
        <w:rPr>
          <w:rFonts w:eastAsia="Times New Roman"/>
          <w:sz w:val="24"/>
          <w:szCs w:val="24"/>
          <w:highlight w:val="white"/>
        </w:rPr>
        <w:t xml:space="preserve"> traze</w:t>
      </w:r>
      <w:r w:rsidR="00FE560F" w:rsidRPr="00DF7414">
        <w:rPr>
          <w:rFonts w:eastAsia="Times New Roman"/>
          <w:sz w:val="24"/>
          <w:szCs w:val="24"/>
          <w:highlight w:val="white"/>
        </w:rPr>
        <w:t>r</w:t>
      </w:r>
      <w:r w:rsidR="00AD6E2A" w:rsidRPr="00DF7414">
        <w:rPr>
          <w:rFonts w:eastAsia="Times New Roman"/>
          <w:sz w:val="24"/>
          <w:szCs w:val="24"/>
          <w:highlight w:val="white"/>
        </w:rPr>
        <w:t xml:space="preserve"> </w:t>
      </w:r>
      <w:r w:rsidR="00FE560F" w:rsidRPr="00DF7414">
        <w:rPr>
          <w:rFonts w:eastAsia="Times New Roman"/>
          <w:sz w:val="24"/>
          <w:szCs w:val="24"/>
          <w:highlight w:val="white"/>
        </w:rPr>
        <w:t>vivências</w:t>
      </w:r>
      <w:r w:rsidR="00AD6E2A" w:rsidRPr="00DF7414">
        <w:rPr>
          <w:rFonts w:eastAsia="Times New Roman"/>
          <w:sz w:val="24"/>
          <w:szCs w:val="24"/>
          <w:highlight w:val="white"/>
        </w:rPr>
        <w:t xml:space="preserve"> de pelo menos duas pessoas, frequentadores de nossas oficinas, que foram implicados, inspirados </w:t>
      </w:r>
      <w:r w:rsidR="00FE560F" w:rsidRPr="00DF7414">
        <w:rPr>
          <w:rFonts w:eastAsia="Times New Roman"/>
          <w:sz w:val="24"/>
          <w:szCs w:val="24"/>
          <w:highlight w:val="white"/>
        </w:rPr>
        <w:t>e hoje, replicam esse aprendizado, é o máximo.</w:t>
      </w:r>
      <w:r w:rsidR="00AD6E2A" w:rsidRPr="00DF7414">
        <w:rPr>
          <w:rFonts w:eastAsia="Times New Roman"/>
          <w:sz w:val="24"/>
          <w:szCs w:val="24"/>
          <w:highlight w:val="white"/>
        </w:rPr>
        <w:t xml:space="preserve"> </w:t>
      </w:r>
      <w:r w:rsidR="00762C5B" w:rsidRPr="00DF7414">
        <w:rPr>
          <w:sz w:val="24"/>
          <w:szCs w:val="24"/>
        </w:rPr>
        <w:t>Em meio a diversas atividades lúdicas pensadas para as oficinas, os participantes e seus responsáveis</w:t>
      </w:r>
      <w:r w:rsidR="005E5D62">
        <w:rPr>
          <w:sz w:val="24"/>
          <w:szCs w:val="24"/>
        </w:rPr>
        <w:t xml:space="preserve"> são</w:t>
      </w:r>
      <w:r w:rsidR="00762C5B" w:rsidRPr="00DF7414">
        <w:rPr>
          <w:sz w:val="24"/>
          <w:szCs w:val="24"/>
        </w:rPr>
        <w:t xml:space="preserve"> envolvidos em um processo de formação sobre a problemática da necessária participação coletiva. </w:t>
      </w:r>
      <w:r w:rsidR="00AD6E2A" w:rsidRPr="00DF7414">
        <w:rPr>
          <w:rFonts w:eastAsia="Times New Roman"/>
          <w:sz w:val="24"/>
          <w:szCs w:val="24"/>
        </w:rPr>
        <w:t>Estas pessoas, para além das leis e decretos instituídos, que precisam da ação da sociedade para serem efetivadas, tem tentado no seu pequeno espaço social, com sua própria atitude, diminui</w:t>
      </w:r>
      <w:r w:rsidR="00204B17">
        <w:rPr>
          <w:rFonts w:eastAsia="Times New Roman"/>
          <w:sz w:val="24"/>
          <w:szCs w:val="24"/>
        </w:rPr>
        <w:t>n</w:t>
      </w:r>
      <w:r w:rsidR="005E5D62">
        <w:rPr>
          <w:rFonts w:eastAsia="Times New Roman"/>
          <w:sz w:val="24"/>
          <w:szCs w:val="24"/>
        </w:rPr>
        <w:t>do</w:t>
      </w:r>
      <w:r w:rsidR="00AD6E2A" w:rsidRPr="00DF7414">
        <w:rPr>
          <w:rFonts w:eastAsia="Times New Roman"/>
          <w:sz w:val="24"/>
          <w:szCs w:val="24"/>
        </w:rPr>
        <w:t xml:space="preserve"> a limitação implementada pela diferença linguística entre os surdos e ouvintes. Foram contaminados pelo modelo social de convivência com o surdo, </w:t>
      </w:r>
      <w:r w:rsidR="00AD6E2A" w:rsidRPr="00DF7414">
        <w:rPr>
          <w:sz w:val="24"/>
          <w:szCs w:val="24"/>
        </w:rPr>
        <w:t xml:space="preserve">modelo que não visa olhar o nível da perda auditiva, e sim, evidencia como o surdo experiencia a surdez, </w:t>
      </w:r>
      <w:r w:rsidR="00AD6E2A" w:rsidRPr="00DF7414">
        <w:rPr>
          <w:sz w:val="24"/>
          <w:szCs w:val="24"/>
          <w:lang w:eastAsia="pt-BR"/>
        </w:rPr>
        <w:t>ressaltando a experiência de ser e estar no mundo, acessando por outro canal, no caso pela visão</w:t>
      </w:r>
      <w:r w:rsidR="00AD6E2A" w:rsidRPr="00DF7414">
        <w:rPr>
          <w:sz w:val="24"/>
          <w:szCs w:val="24"/>
        </w:rPr>
        <w:t>.</w:t>
      </w:r>
      <w:r w:rsidR="00204B17">
        <w:rPr>
          <w:rFonts w:eastAsia="Times New Roman"/>
          <w:sz w:val="24"/>
          <w:szCs w:val="24"/>
        </w:rPr>
        <w:t xml:space="preserve"> </w:t>
      </w:r>
      <w:r w:rsidR="00AD6E2A" w:rsidRPr="00DF7414">
        <w:rPr>
          <w:rFonts w:eastAsia="Times New Roman"/>
          <w:sz w:val="24"/>
          <w:szCs w:val="24"/>
        </w:rPr>
        <w:t>Ao nos depararmos com estes exemplos de interação social, transformação e autonomia, convidamos os escritos de Paulo Freire</w:t>
      </w:r>
      <w:r w:rsidR="007764E5" w:rsidRPr="00DF7414">
        <w:rPr>
          <w:rFonts w:eastAsia="Times New Roman"/>
          <w:sz w:val="24"/>
          <w:szCs w:val="24"/>
        </w:rPr>
        <w:t xml:space="preserve"> (2011)</w:t>
      </w:r>
      <w:r w:rsidR="00AD6E2A" w:rsidRPr="00DF7414">
        <w:rPr>
          <w:rFonts w:eastAsia="Times New Roman"/>
          <w:sz w:val="24"/>
          <w:szCs w:val="24"/>
        </w:rPr>
        <w:t xml:space="preserve"> para ser</w:t>
      </w:r>
      <w:r w:rsidR="002E1E36">
        <w:rPr>
          <w:rFonts w:eastAsia="Times New Roman"/>
          <w:sz w:val="24"/>
          <w:szCs w:val="24"/>
        </w:rPr>
        <w:t>em</w:t>
      </w:r>
      <w:r w:rsidR="00AD6E2A" w:rsidRPr="00DF7414">
        <w:rPr>
          <w:rFonts w:eastAsia="Times New Roman"/>
          <w:sz w:val="24"/>
          <w:szCs w:val="24"/>
        </w:rPr>
        <w:t xml:space="preserve"> elo das inferências </w:t>
      </w:r>
      <w:r w:rsidR="002E1E36">
        <w:rPr>
          <w:rFonts w:eastAsia="Times New Roman"/>
          <w:sz w:val="24"/>
          <w:szCs w:val="24"/>
        </w:rPr>
        <w:t>d</w:t>
      </w:r>
      <w:r w:rsidR="00AD6E2A" w:rsidRPr="00DF7414">
        <w:rPr>
          <w:rFonts w:eastAsia="Times New Roman"/>
          <w:sz w:val="24"/>
          <w:szCs w:val="24"/>
        </w:rPr>
        <w:t>es</w:t>
      </w:r>
      <w:r w:rsidR="002E1E36">
        <w:rPr>
          <w:rFonts w:eastAsia="Times New Roman"/>
          <w:sz w:val="24"/>
          <w:szCs w:val="24"/>
        </w:rPr>
        <w:t>t</w:t>
      </w:r>
      <w:r w:rsidR="00AD6E2A" w:rsidRPr="00DF7414">
        <w:rPr>
          <w:rFonts w:eastAsia="Times New Roman"/>
          <w:sz w:val="24"/>
          <w:szCs w:val="24"/>
        </w:rPr>
        <w:t>e trabalho por causa do caráter agregador, interacional, incentivador e propositor de estratégias educacionais</w:t>
      </w:r>
      <w:r w:rsidR="007764E5" w:rsidRPr="00DF7414">
        <w:rPr>
          <w:rFonts w:eastAsia="Times New Roman"/>
          <w:sz w:val="24"/>
          <w:szCs w:val="24"/>
        </w:rPr>
        <w:t xml:space="preserve">, que há nos seus escritos. </w:t>
      </w:r>
      <w:proofErr w:type="gramStart"/>
      <w:r w:rsidR="007764E5" w:rsidRPr="00DF7414">
        <w:rPr>
          <w:rFonts w:eastAsia="Times New Roman"/>
          <w:sz w:val="24"/>
          <w:szCs w:val="24"/>
        </w:rPr>
        <w:t xml:space="preserve">As elucidações de Freire (2011) </w:t>
      </w:r>
      <w:r w:rsidR="007764E5" w:rsidRPr="00DF7414">
        <w:rPr>
          <w:rFonts w:eastAsia="Times New Roman"/>
          <w:sz w:val="24"/>
          <w:szCs w:val="24"/>
          <w:highlight w:val="white"/>
        </w:rPr>
        <w:t>permeia</w:t>
      </w:r>
      <w:proofErr w:type="gramEnd"/>
      <w:r w:rsidR="007764E5" w:rsidRPr="00DF7414">
        <w:rPr>
          <w:rFonts w:eastAsia="Times New Roman"/>
          <w:sz w:val="24"/>
          <w:szCs w:val="24"/>
          <w:highlight w:val="white"/>
        </w:rPr>
        <w:t xml:space="preserve"> nosso atelier de narrativas com relatos recheados de memórias afetivas</w:t>
      </w:r>
      <w:r w:rsidR="00E455A2" w:rsidRPr="00DF7414">
        <w:rPr>
          <w:rFonts w:eastAsia="Times New Roman"/>
          <w:sz w:val="24"/>
          <w:szCs w:val="24"/>
          <w:highlight w:val="white"/>
        </w:rPr>
        <w:t xml:space="preserve">, </w:t>
      </w:r>
      <w:r w:rsidR="00E455A2" w:rsidRPr="00DF7414">
        <w:rPr>
          <w:rFonts w:eastAsia="Times New Roman"/>
          <w:sz w:val="24"/>
          <w:szCs w:val="24"/>
        </w:rPr>
        <w:t xml:space="preserve">porque </w:t>
      </w:r>
      <w:r w:rsidR="00E455A2" w:rsidRPr="00DF7414">
        <w:rPr>
          <w:sz w:val="24"/>
          <w:szCs w:val="24"/>
        </w:rPr>
        <w:t>Freire nos lembra o tempo todo que precisamos ter em mente que educação é: instrução, conhecimento focado nas relações sociais, objetivando mudanças na sociedade como um todo e que cada um de nós somos protagonistas no palco da vida para agir com autonomia na conquista do próprio amadurecimento.</w:t>
      </w:r>
      <w:r w:rsidR="00204B17">
        <w:rPr>
          <w:sz w:val="24"/>
          <w:szCs w:val="24"/>
        </w:rPr>
        <w:t xml:space="preserve"> </w:t>
      </w:r>
      <w:r w:rsidR="00646475" w:rsidRPr="00DF7414">
        <w:rPr>
          <w:rFonts w:eastAsia="Times New Roman"/>
          <w:color w:val="000000"/>
          <w:sz w:val="24"/>
          <w:szCs w:val="24"/>
        </w:rPr>
        <w:t>Por entendermos a necessidade de implicação dos participantes no processo de pesquisa realizado com vistas à promoção de mudanças quanto à situação problema apresentada (THIOLLENT </w:t>
      </w:r>
      <w:r w:rsidR="00646475" w:rsidRPr="00DF7414">
        <w:rPr>
          <w:rFonts w:eastAsia="Times New Roman"/>
          <w:i/>
          <w:color w:val="000000"/>
          <w:sz w:val="24"/>
          <w:szCs w:val="24"/>
        </w:rPr>
        <w:t>apud</w:t>
      </w:r>
      <w:r w:rsidR="00646475" w:rsidRPr="00DF7414">
        <w:rPr>
          <w:rFonts w:eastAsia="Times New Roman"/>
          <w:color w:val="000000"/>
          <w:sz w:val="24"/>
          <w:szCs w:val="24"/>
        </w:rPr>
        <w:t> Silva 1991)</w:t>
      </w:r>
      <w:r w:rsidR="00646475" w:rsidRPr="00DF7414">
        <w:rPr>
          <w:rFonts w:eastAsia="Times New Roman"/>
          <w:sz w:val="24"/>
          <w:szCs w:val="24"/>
        </w:rPr>
        <w:t xml:space="preserve"> seguimos com o Objetivo Geral de: Desenvolver brincadeiras perspectivando a sensibilização para o uso da Libras, só que agora, contando de forma efetiva com as contribuições </w:t>
      </w:r>
      <w:r w:rsidR="001B561C" w:rsidRPr="00DF7414">
        <w:rPr>
          <w:rFonts w:eastAsia="Times New Roman"/>
          <w:sz w:val="24"/>
          <w:szCs w:val="24"/>
        </w:rPr>
        <w:t xml:space="preserve">teóricas de todo grupo de pesquisa e com a multiplicação da oficina de Libras </w:t>
      </w:r>
      <w:r w:rsidR="00646475" w:rsidRPr="00DF7414">
        <w:rPr>
          <w:rFonts w:eastAsia="Times New Roman"/>
          <w:sz w:val="24"/>
          <w:szCs w:val="24"/>
        </w:rPr>
        <w:t xml:space="preserve">demandada por dois adolescentes que frequentaram nossas oficinas, e que agora de forma remota, prosseguem com a atuação. </w:t>
      </w:r>
      <w:r w:rsidR="00A97CB2" w:rsidRPr="00DF7414">
        <w:rPr>
          <w:sz w:val="24"/>
          <w:szCs w:val="24"/>
        </w:rPr>
        <w:t>Como relatado acima, fomos convidados para mediar a oficina Mãos que falam Libras em diversos eventos. Numa das ações feitas na UNEB, em 2015, contamos com a presença dos dois adolescentes alvo do nosso relato, que à época tinha nove e dez anos respectivamente. Os dois participaram de tudo que foi proposto na oficina. Mediamos a oficina em outras ocasiões e um deles sempre que podia estava presente. O adolescente que tinha dez anos participava um pouco mais. O interessante é que sempre que nos encontrávamos, ele tinha uma novidade para contar: como estava usando o que aprendeu ensinando para irmã de cinco anos; falava que treinava a Libras através dos sites; dizia que divulgava entre os colegas; até hoje pede para fazermos um curso básico; etc. Dessas novidades, escolhemos duas para falar com mais detalhes. São relatos que enchem nosso coração de satisfação por ver que a ação feita através da oficina de Libras, alcançou incontestável resultado de conscientização e mobilização pela educação. Resultado alcançado!</w:t>
      </w:r>
      <w:r w:rsidR="00204B17">
        <w:rPr>
          <w:sz w:val="24"/>
          <w:szCs w:val="24"/>
        </w:rPr>
        <w:t xml:space="preserve"> </w:t>
      </w:r>
      <w:r w:rsidR="00A97CB2" w:rsidRPr="00DF7414">
        <w:rPr>
          <w:sz w:val="24"/>
          <w:szCs w:val="24"/>
        </w:rPr>
        <w:t>A primeira vivência a ser contada, foi a que</w:t>
      </w:r>
      <w:r w:rsidR="00204B17">
        <w:rPr>
          <w:sz w:val="24"/>
          <w:szCs w:val="24"/>
        </w:rPr>
        <w:t>,</w:t>
      </w:r>
      <w:r w:rsidR="00A97CB2" w:rsidRPr="00DF7414">
        <w:rPr>
          <w:sz w:val="24"/>
          <w:szCs w:val="24"/>
        </w:rPr>
        <w:t xml:space="preserve"> </w:t>
      </w:r>
      <w:r w:rsidR="004409F1" w:rsidRPr="00DF7414">
        <w:rPr>
          <w:sz w:val="24"/>
          <w:szCs w:val="24"/>
        </w:rPr>
        <w:t>o adolescente</w:t>
      </w:r>
      <w:r w:rsidR="00204B17">
        <w:rPr>
          <w:sz w:val="24"/>
          <w:szCs w:val="24"/>
        </w:rPr>
        <w:t xml:space="preserve"> começou em 2019,</w:t>
      </w:r>
      <w:r w:rsidR="00A97CB2" w:rsidRPr="00DF7414">
        <w:rPr>
          <w:sz w:val="24"/>
          <w:szCs w:val="24"/>
        </w:rPr>
        <w:t xml:space="preserve"> disseminando o pouco que tinha assimilado da Libras nas nossas oficinas e por conta própria, na sua vizinhança</w:t>
      </w:r>
      <w:r w:rsidR="004409F1" w:rsidRPr="00DF7414">
        <w:rPr>
          <w:sz w:val="24"/>
          <w:szCs w:val="24"/>
        </w:rPr>
        <w:t xml:space="preserve">, o que acabou </w:t>
      </w:r>
      <w:r w:rsidR="004409F1" w:rsidRPr="00DF7414">
        <w:rPr>
          <w:sz w:val="24"/>
          <w:szCs w:val="24"/>
        </w:rPr>
        <w:lastRenderedPageBreak/>
        <w:t xml:space="preserve">contaminando novamente o outro adolescente que na época tinha nove anos. </w:t>
      </w:r>
      <w:r w:rsidR="00A97CB2" w:rsidRPr="00DF7414">
        <w:rPr>
          <w:sz w:val="24"/>
          <w:szCs w:val="24"/>
        </w:rPr>
        <w:t xml:space="preserve">Ele começou com dois vizinhos e hoje em dia tem mais de 10 </w:t>
      </w:r>
      <w:r w:rsidR="004409F1" w:rsidRPr="00DF7414">
        <w:rPr>
          <w:sz w:val="24"/>
          <w:szCs w:val="24"/>
        </w:rPr>
        <w:t>jovens</w:t>
      </w:r>
      <w:r w:rsidR="00A97CB2" w:rsidRPr="00DF7414">
        <w:rPr>
          <w:sz w:val="24"/>
          <w:szCs w:val="24"/>
        </w:rPr>
        <w:t xml:space="preserve"> que se reúnem para aprender Libras toda</w:t>
      </w:r>
      <w:r w:rsidR="004409F1" w:rsidRPr="00DF7414">
        <w:rPr>
          <w:sz w:val="24"/>
          <w:szCs w:val="24"/>
        </w:rPr>
        <w:t>s as</w:t>
      </w:r>
      <w:r w:rsidR="00A97CB2" w:rsidRPr="00DF7414">
        <w:rPr>
          <w:sz w:val="24"/>
          <w:szCs w:val="24"/>
        </w:rPr>
        <w:t xml:space="preserve"> segunda-feira, através da plataforma Google </w:t>
      </w:r>
      <w:proofErr w:type="spellStart"/>
      <w:r w:rsidR="00A97CB2" w:rsidRPr="00DF7414">
        <w:rPr>
          <w:sz w:val="24"/>
          <w:szCs w:val="24"/>
        </w:rPr>
        <w:t>Meeet</w:t>
      </w:r>
      <w:proofErr w:type="spellEnd"/>
      <w:r w:rsidR="00A97CB2" w:rsidRPr="00DF7414">
        <w:rPr>
          <w:sz w:val="24"/>
          <w:szCs w:val="24"/>
        </w:rPr>
        <w:t>. Sempre fal</w:t>
      </w:r>
      <w:r w:rsidR="004409F1" w:rsidRPr="00DF7414">
        <w:rPr>
          <w:sz w:val="24"/>
          <w:szCs w:val="24"/>
        </w:rPr>
        <w:t>amos</w:t>
      </w:r>
      <w:r w:rsidR="00A97CB2" w:rsidRPr="00DF7414">
        <w:rPr>
          <w:sz w:val="24"/>
          <w:szCs w:val="24"/>
        </w:rPr>
        <w:t xml:space="preserve"> na oficina mediada da intenção de que as pessoas sejam sensibilizadas a olhar a situação de exclusão linguística que os surdos ainda vivem e que procurem fazer cursos, busquem sites e aplicativos onde possam aprender pelo menos o básico da Libras;  falamos ainda aos presentes nas oficinas que façam uma imersão simples na cultura e língua dos surdos, buscando nos vários espaços a convivência bilíngue do Português e da Libras, para uma maioria surda que escolhem a língua de sinais como forma comunicacional; e nesse sentido, </w:t>
      </w:r>
      <w:r w:rsidR="004409F1" w:rsidRPr="00DF7414">
        <w:rPr>
          <w:sz w:val="24"/>
          <w:szCs w:val="24"/>
        </w:rPr>
        <w:t xml:space="preserve">o jovem, hoje com dezessete anos, </w:t>
      </w:r>
      <w:r w:rsidR="00A97CB2" w:rsidRPr="00DF7414">
        <w:rPr>
          <w:sz w:val="24"/>
          <w:szCs w:val="24"/>
        </w:rPr>
        <w:t>fez maravilhosamente o dever de casa. Estes adolescentes não desejam ser intérpretes, apenas conseguir manter contato com surdos, na oportunidade que encontrá-los. E, quando em suas profissões poder interagir com esse público, atendendo à proposta de fazer jus às leis que promulgaram a Libras como a segunda língua do Brasil, que preconizam que pais, professores, alunos, médicos e funcionários públicos sejam bilíngues (Decreto n. 5.626/05). Com essa atitude eles cumprem o que Freire (2011, p.42) diz: “Assumir-se como ser social e histórico, como ser pensante, comunicante, transformador, criador, realizador de sonhos, capaz de ter raiva, porque capaz de amar”.</w:t>
      </w:r>
      <w:r w:rsidR="0027697E">
        <w:rPr>
          <w:sz w:val="24"/>
          <w:szCs w:val="24"/>
        </w:rPr>
        <w:t xml:space="preserve"> </w:t>
      </w:r>
      <w:r w:rsidR="00A97CB2" w:rsidRPr="00DF7414">
        <w:rPr>
          <w:sz w:val="24"/>
          <w:szCs w:val="24"/>
        </w:rPr>
        <w:t xml:space="preserve">Eles mesmos foram criando suas alternativas, se corrigindo e desenvolvendo de uma forma natural o entrosamento entre eles. Freire (2011, p. 32) infere sobre esse condicionamento dizendo: “A escola não é </w:t>
      </w:r>
      <w:proofErr w:type="gramStart"/>
      <w:r w:rsidR="00A97CB2" w:rsidRPr="00DF7414">
        <w:rPr>
          <w:sz w:val="24"/>
          <w:szCs w:val="24"/>
        </w:rPr>
        <w:t>partido</w:t>
      </w:r>
      <w:proofErr w:type="gramEnd"/>
      <w:r w:rsidR="00A97CB2" w:rsidRPr="00DF7414">
        <w:rPr>
          <w:sz w:val="24"/>
          <w:szCs w:val="24"/>
        </w:rPr>
        <w:t>. Ela tem que ensinar os conteúdos, transferi-los aos alunos. Aprendidos estes operam por si mesmos”</w:t>
      </w:r>
      <w:r w:rsidR="0027697E">
        <w:rPr>
          <w:sz w:val="24"/>
          <w:szCs w:val="24"/>
        </w:rPr>
        <w:t xml:space="preserve">. </w:t>
      </w:r>
      <w:r w:rsidR="00A97CB2" w:rsidRPr="00DF7414">
        <w:rPr>
          <w:sz w:val="24"/>
          <w:szCs w:val="24"/>
        </w:rPr>
        <w:t>Por isso</w:t>
      </w:r>
      <w:r w:rsidR="0027697E">
        <w:rPr>
          <w:sz w:val="24"/>
          <w:szCs w:val="24"/>
        </w:rPr>
        <w:t>,</w:t>
      </w:r>
      <w:r w:rsidR="00A97CB2" w:rsidRPr="00DF7414">
        <w:rPr>
          <w:sz w:val="24"/>
          <w:szCs w:val="24"/>
        </w:rPr>
        <w:t xml:space="preserve"> que esta é uma narrativa muito interessante e uma bela experiência a ser contada. Como </w:t>
      </w:r>
      <w:r w:rsidR="004752DF" w:rsidRPr="00DF7414">
        <w:rPr>
          <w:sz w:val="24"/>
          <w:szCs w:val="24"/>
        </w:rPr>
        <w:t>mãe</w:t>
      </w:r>
      <w:r w:rsidR="00A97CB2" w:rsidRPr="00DF7414">
        <w:rPr>
          <w:sz w:val="24"/>
          <w:szCs w:val="24"/>
        </w:rPr>
        <w:t xml:space="preserve">, </w:t>
      </w:r>
      <w:r w:rsidR="004752DF" w:rsidRPr="00DF7414">
        <w:rPr>
          <w:sz w:val="24"/>
          <w:szCs w:val="24"/>
        </w:rPr>
        <w:t xml:space="preserve">e certamente esses dois jovens, que continuam como nós divulgando a Libras, </w:t>
      </w:r>
      <w:r w:rsidR="00A97CB2" w:rsidRPr="00DF7414">
        <w:rPr>
          <w:sz w:val="24"/>
          <w:szCs w:val="24"/>
        </w:rPr>
        <w:t>queremos algo que seja eficaz para a redução da solidão dos</w:t>
      </w:r>
      <w:r w:rsidR="0027697E">
        <w:rPr>
          <w:sz w:val="24"/>
          <w:szCs w:val="24"/>
        </w:rPr>
        <w:t xml:space="preserve"> cidadãos</w:t>
      </w:r>
      <w:r w:rsidR="00A97CB2" w:rsidRPr="00DF7414">
        <w:rPr>
          <w:sz w:val="24"/>
          <w:szCs w:val="24"/>
        </w:rPr>
        <w:t xml:space="preserve"> surdos que </w:t>
      </w:r>
      <w:r w:rsidR="0027697E">
        <w:rPr>
          <w:sz w:val="24"/>
          <w:szCs w:val="24"/>
        </w:rPr>
        <w:t>ainda se acham</w:t>
      </w:r>
      <w:r w:rsidR="00A97CB2" w:rsidRPr="00DF7414">
        <w:rPr>
          <w:sz w:val="24"/>
          <w:szCs w:val="24"/>
        </w:rPr>
        <w:t xml:space="preserve"> estrangeiros em s</w:t>
      </w:r>
      <w:r w:rsidR="0027697E">
        <w:rPr>
          <w:sz w:val="24"/>
          <w:szCs w:val="24"/>
        </w:rPr>
        <w:t>eu</w:t>
      </w:r>
      <w:r w:rsidR="00A97CB2" w:rsidRPr="00DF7414">
        <w:rPr>
          <w:sz w:val="24"/>
          <w:szCs w:val="24"/>
        </w:rPr>
        <w:t xml:space="preserve"> própri</w:t>
      </w:r>
      <w:r w:rsidR="0027697E">
        <w:rPr>
          <w:sz w:val="24"/>
          <w:szCs w:val="24"/>
        </w:rPr>
        <w:t>o país</w:t>
      </w:r>
      <w:r w:rsidR="00A97CB2" w:rsidRPr="00DF7414">
        <w:rPr>
          <w:sz w:val="24"/>
          <w:szCs w:val="24"/>
        </w:rPr>
        <w:t xml:space="preserve">. Esta iniciativa revolucionária de </w:t>
      </w:r>
      <w:r w:rsidR="004752DF" w:rsidRPr="00DF7414">
        <w:rPr>
          <w:sz w:val="24"/>
          <w:szCs w:val="24"/>
        </w:rPr>
        <w:t>nossos jovens</w:t>
      </w:r>
      <w:r w:rsidR="00A97CB2" w:rsidRPr="00DF7414">
        <w:rPr>
          <w:sz w:val="24"/>
          <w:szCs w:val="24"/>
        </w:rPr>
        <w:t>, certamente pode</w:t>
      </w:r>
      <w:r w:rsidR="004752DF" w:rsidRPr="00DF7414">
        <w:rPr>
          <w:sz w:val="24"/>
          <w:szCs w:val="24"/>
        </w:rPr>
        <w:t>m</w:t>
      </w:r>
      <w:r w:rsidR="00A97CB2" w:rsidRPr="00DF7414">
        <w:rPr>
          <w:sz w:val="24"/>
          <w:szCs w:val="24"/>
        </w:rPr>
        <w:t xml:space="preserve"> ser implementada</w:t>
      </w:r>
      <w:r w:rsidR="00DF7414">
        <w:rPr>
          <w:sz w:val="24"/>
          <w:szCs w:val="24"/>
        </w:rPr>
        <w:t>s</w:t>
      </w:r>
      <w:r w:rsidR="00A97CB2" w:rsidRPr="00DF7414">
        <w:rPr>
          <w:sz w:val="24"/>
          <w:szCs w:val="24"/>
        </w:rPr>
        <w:t xml:space="preserve"> em </w:t>
      </w:r>
      <w:proofErr w:type="spellStart"/>
      <w:r w:rsidR="00A97CB2" w:rsidRPr="00DF7414">
        <w:rPr>
          <w:sz w:val="24"/>
          <w:szCs w:val="24"/>
        </w:rPr>
        <w:t>em</w:t>
      </w:r>
      <w:proofErr w:type="spellEnd"/>
      <w:r w:rsidR="00A97CB2" w:rsidRPr="00DF7414">
        <w:rPr>
          <w:sz w:val="24"/>
          <w:szCs w:val="24"/>
        </w:rPr>
        <w:t xml:space="preserve"> outros </w:t>
      </w:r>
      <w:proofErr w:type="spellStart"/>
      <w:r w:rsidR="0025706E" w:rsidRPr="00DF7414">
        <w:rPr>
          <w:sz w:val="24"/>
          <w:szCs w:val="24"/>
        </w:rPr>
        <w:t>microespaços</w:t>
      </w:r>
      <w:proofErr w:type="spellEnd"/>
      <w:r w:rsidR="00A97CB2" w:rsidRPr="00DF7414">
        <w:rPr>
          <w:sz w:val="24"/>
          <w:szCs w:val="24"/>
        </w:rPr>
        <w:t xml:space="preserve"> bilíngues, sendo reproduzidos em outras </w:t>
      </w:r>
      <w:r w:rsidR="0027697E">
        <w:rPr>
          <w:sz w:val="24"/>
          <w:szCs w:val="24"/>
        </w:rPr>
        <w:t>localidades</w:t>
      </w:r>
      <w:r w:rsidR="00A97CB2" w:rsidRPr="00DF7414">
        <w:rPr>
          <w:sz w:val="24"/>
          <w:szCs w:val="24"/>
        </w:rPr>
        <w:t xml:space="preserve"> e multiplicad</w:t>
      </w:r>
      <w:r w:rsidR="0027697E">
        <w:rPr>
          <w:sz w:val="24"/>
          <w:szCs w:val="24"/>
        </w:rPr>
        <w:t>o</w:t>
      </w:r>
      <w:r w:rsidR="00A97CB2" w:rsidRPr="00DF7414">
        <w:rPr>
          <w:sz w:val="24"/>
          <w:szCs w:val="24"/>
        </w:rPr>
        <w:t xml:space="preserve">s em várias </w:t>
      </w:r>
      <w:r w:rsidR="0027697E">
        <w:rPr>
          <w:sz w:val="24"/>
          <w:szCs w:val="24"/>
        </w:rPr>
        <w:t>comunidades</w:t>
      </w:r>
      <w:r w:rsidR="00A97CB2" w:rsidRPr="00DF7414">
        <w:rPr>
          <w:sz w:val="24"/>
          <w:szCs w:val="24"/>
        </w:rPr>
        <w:t xml:space="preserve"> do nosso país. A vida do estudante, primeiramente é em sua turma, é em sua sala de aula. Esse espaço não pode ignorá-lo</w:t>
      </w:r>
      <w:r w:rsidR="00DF7414">
        <w:rPr>
          <w:sz w:val="24"/>
          <w:szCs w:val="24"/>
        </w:rPr>
        <w:t>s</w:t>
      </w:r>
      <w:r w:rsidR="00A97CB2" w:rsidRPr="00DF7414">
        <w:rPr>
          <w:sz w:val="24"/>
          <w:szCs w:val="24"/>
        </w:rPr>
        <w:t>.</w:t>
      </w:r>
    </w:p>
    <w:p w14:paraId="47509255" w14:textId="7B0C8E46" w:rsidR="00A97CB2" w:rsidRDefault="00A97CB2" w:rsidP="00646475">
      <w:pPr>
        <w:spacing w:after="0" w:line="360" w:lineRule="auto"/>
        <w:jc w:val="both"/>
        <w:rPr>
          <w:rFonts w:eastAsia="Times New Roman"/>
          <w:sz w:val="24"/>
          <w:szCs w:val="24"/>
          <w:highlight w:val="white"/>
        </w:rPr>
      </w:pPr>
    </w:p>
    <w:p w14:paraId="2C55F6CC" w14:textId="68CD31E9" w:rsidR="0025706E" w:rsidRDefault="008968D4" w:rsidP="00646475">
      <w:pPr>
        <w:spacing w:after="0" w:line="360" w:lineRule="auto"/>
        <w:jc w:val="both"/>
        <w:rPr>
          <w:rFonts w:eastAsia="Times New Roman"/>
          <w:sz w:val="24"/>
          <w:szCs w:val="24"/>
          <w:highlight w:val="white"/>
        </w:rPr>
      </w:pPr>
      <w:r>
        <w:rPr>
          <w:rFonts w:ascii="Times" w:hAnsi="Times" w:cs="Arial"/>
          <w:b/>
          <w:bCs/>
          <w:color w:val="000000"/>
          <w:sz w:val="24"/>
          <w:szCs w:val="24"/>
        </w:rPr>
        <w:t xml:space="preserve">Palavras-chave: </w:t>
      </w:r>
      <w:r w:rsidRPr="008968D4">
        <w:rPr>
          <w:rFonts w:ascii="Times" w:hAnsi="Times" w:cs="Arial"/>
          <w:color w:val="000000"/>
          <w:sz w:val="24"/>
          <w:szCs w:val="24"/>
        </w:rPr>
        <w:t>Sujeito Surdo</w:t>
      </w:r>
      <w:r>
        <w:rPr>
          <w:rFonts w:ascii="Times" w:hAnsi="Times" w:cs="Arial"/>
          <w:color w:val="000000"/>
          <w:sz w:val="24"/>
          <w:szCs w:val="24"/>
        </w:rPr>
        <w:t>. Libras. Espaço Bilíngue. Brincadeiras. Autonomia</w:t>
      </w:r>
    </w:p>
    <w:p w14:paraId="3338325F" w14:textId="0DF135F0" w:rsidR="00EB6B9E" w:rsidRDefault="00EB6B9E" w:rsidP="008D0FA7">
      <w:pPr>
        <w:spacing w:after="0" w:line="240" w:lineRule="auto"/>
        <w:rPr>
          <w:b/>
          <w:bCs/>
          <w:sz w:val="24"/>
        </w:rPr>
      </w:pPr>
    </w:p>
    <w:p w14:paraId="4C2DB6BE" w14:textId="77777777" w:rsidR="00E233EA" w:rsidRDefault="00E233EA" w:rsidP="00E233EA">
      <w:pPr>
        <w:tabs>
          <w:tab w:val="left" w:pos="590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REFERÊNCIAS</w:t>
      </w:r>
    </w:p>
    <w:p w14:paraId="10C86B05" w14:textId="77777777" w:rsidR="00E233EA" w:rsidRDefault="00E233EA" w:rsidP="00E233EA">
      <w:pPr>
        <w:spacing w:after="0" w:line="240" w:lineRule="auto"/>
        <w:jc w:val="both"/>
        <w:rPr>
          <w:sz w:val="20"/>
          <w:szCs w:val="20"/>
        </w:rPr>
      </w:pPr>
    </w:p>
    <w:p w14:paraId="73BE6A0B" w14:textId="77777777" w:rsidR="00E233EA" w:rsidRDefault="00E233EA" w:rsidP="00E233EA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  <w:lang w:eastAsia="pt-BR"/>
        </w:rPr>
      </w:pPr>
      <w:bookmarkStart w:id="0" w:name="_Hlk74583431"/>
      <w:r>
        <w:rPr>
          <w:rFonts w:eastAsia="Times New Roman"/>
          <w:sz w:val="20"/>
          <w:szCs w:val="20"/>
        </w:rPr>
        <w:t xml:space="preserve">Brasil, </w:t>
      </w:r>
      <w:r>
        <w:rPr>
          <w:rFonts w:eastAsia="Calibri"/>
          <w:sz w:val="20"/>
          <w:szCs w:val="20"/>
        </w:rPr>
        <w:t xml:space="preserve">Ministério da Educação. Secretaria de Educação Especial. Lei Nº. 10.436, de </w:t>
      </w:r>
      <w:r>
        <w:rPr>
          <w:rFonts w:eastAsia="Calibri"/>
          <w:sz w:val="20"/>
          <w:szCs w:val="20"/>
          <w:lang w:eastAsia="pt-BR"/>
        </w:rPr>
        <w:t>24 de abril de 2002. Dispõe sobre a Língua Brasileira de Sinais – LIBRAS e dá outras</w:t>
      </w:r>
    </w:p>
    <w:p w14:paraId="6AF70FEB" w14:textId="77777777" w:rsidR="00E233EA" w:rsidRDefault="00E233EA" w:rsidP="00E233EA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  <w:lang w:eastAsia="pt-BR"/>
        </w:rPr>
      </w:pPr>
      <w:r>
        <w:rPr>
          <w:rFonts w:eastAsia="Calibri"/>
          <w:sz w:val="20"/>
          <w:szCs w:val="20"/>
          <w:lang w:eastAsia="pt-BR"/>
        </w:rPr>
        <w:t>providências.</w:t>
      </w:r>
    </w:p>
    <w:p w14:paraId="232AA82E" w14:textId="77777777" w:rsidR="00E233EA" w:rsidRDefault="00E233EA" w:rsidP="00E233EA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  <w:lang w:eastAsia="pt-BR"/>
        </w:rPr>
      </w:pPr>
    </w:p>
    <w:p w14:paraId="36829F4A" w14:textId="77777777" w:rsidR="00E233EA" w:rsidRDefault="00E233EA" w:rsidP="00E233EA">
      <w:pPr>
        <w:pStyle w:val="NormalWeb"/>
        <w:spacing w:before="0" w:beforeAutospacing="0" w:after="0" w:afterAutospac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_______, Ministério da Educação. Secretaria de Educação Especial. Decreto Nº 5.626, de 22 de dezembro de 2005. Regulamenta a Lei Nº 10.436, de 24 de abril de 2002.</w:t>
      </w:r>
      <w:bookmarkEnd w:id="0"/>
    </w:p>
    <w:p w14:paraId="79AF0057" w14:textId="13DC1A1C" w:rsidR="00EB6B9E" w:rsidRDefault="00EB6B9E" w:rsidP="008D0FA7">
      <w:pPr>
        <w:spacing w:after="0" w:line="240" w:lineRule="auto"/>
        <w:rPr>
          <w:b/>
          <w:bCs/>
          <w:sz w:val="24"/>
        </w:rPr>
      </w:pPr>
    </w:p>
    <w:p w14:paraId="5CEA6164" w14:textId="337174FA" w:rsidR="00E233EA" w:rsidRDefault="00E233EA" w:rsidP="00E233EA">
      <w:pPr>
        <w:rPr>
          <w:sz w:val="20"/>
          <w:szCs w:val="20"/>
        </w:rPr>
      </w:pPr>
      <w:r>
        <w:rPr>
          <w:sz w:val="20"/>
          <w:szCs w:val="20"/>
        </w:rPr>
        <w:t xml:space="preserve">Freire, Paulo. </w:t>
      </w:r>
      <w:r>
        <w:rPr>
          <w:b/>
          <w:bCs/>
          <w:sz w:val="20"/>
          <w:szCs w:val="20"/>
        </w:rPr>
        <w:t>Pedagogia da Autonomia</w:t>
      </w:r>
      <w:r>
        <w:rPr>
          <w:sz w:val="20"/>
          <w:szCs w:val="20"/>
        </w:rPr>
        <w:t>. São Paulo: Editora Paz e Terra, 2011.</w:t>
      </w:r>
    </w:p>
    <w:p w14:paraId="3517FCF4" w14:textId="77777777" w:rsidR="00E233EA" w:rsidRDefault="00E233EA" w:rsidP="00E233EA">
      <w:pPr>
        <w:spacing w:after="0" w:line="240" w:lineRule="auto"/>
        <w:rPr>
          <w:bCs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SILVA, M. O. S. Refletindo a pesquisa participante. 2 ed. rev.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ampl</w:t>
      </w:r>
      <w:proofErr w:type="spellEnd"/>
      <w:r>
        <w:rPr>
          <w:color w:val="000000"/>
          <w:sz w:val="20"/>
          <w:szCs w:val="20"/>
          <w:shd w:val="clear" w:color="auto" w:fill="FFFFFF"/>
        </w:rPr>
        <w:t>. São Paulo: Cortez, 1991.</w:t>
      </w:r>
    </w:p>
    <w:p w14:paraId="22A165DD" w14:textId="77777777" w:rsidR="00E233EA" w:rsidRDefault="00E233EA" w:rsidP="00E233EA">
      <w:pPr>
        <w:rPr>
          <w:sz w:val="20"/>
          <w:szCs w:val="20"/>
        </w:rPr>
      </w:pPr>
    </w:p>
    <w:sectPr w:rsidR="00E233EA">
      <w:headerReference w:type="default" r:id="rId13"/>
      <w:footerReference w:type="default" r:id="rId14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F372" w14:textId="77777777" w:rsidR="001E2B31" w:rsidRDefault="001E2B31">
      <w:pPr>
        <w:spacing w:after="0" w:line="240" w:lineRule="auto"/>
      </w:pPr>
      <w:r>
        <w:separator/>
      </w:r>
    </w:p>
  </w:endnote>
  <w:endnote w:type="continuationSeparator" w:id="0">
    <w:p w14:paraId="2B085DEA" w14:textId="77777777" w:rsidR="001E2B31" w:rsidRDefault="001E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388A" w14:textId="77777777" w:rsidR="005A670D" w:rsidRDefault="005A670D" w:rsidP="005A670D">
    <w:pPr>
      <w:pStyle w:val="NormalWeb"/>
      <w:spacing w:before="0" w:beforeAutospacing="0" w:after="0" w:afterAutospacing="0" w:line="276" w:lineRule="auto"/>
      <w:jc w:val="center"/>
      <w:rPr>
        <w:sz w:val="20"/>
        <w:szCs w:val="20"/>
      </w:rPr>
    </w:pPr>
    <w:r>
      <w:rPr>
        <w:sz w:val="20"/>
        <w:szCs w:val="20"/>
      </w:rPr>
      <w:t>XI</w:t>
    </w:r>
    <w:r w:rsidR="00294C98">
      <w:rPr>
        <w:sz w:val="20"/>
        <w:szCs w:val="20"/>
      </w:rPr>
      <w:t xml:space="preserve"> ETBCES </w:t>
    </w:r>
    <w:r>
      <w:rPr>
        <w:sz w:val="20"/>
        <w:szCs w:val="20"/>
      </w:rPr>
      <w:t>–</w:t>
    </w:r>
    <w:r w:rsidR="00294C98">
      <w:rPr>
        <w:sz w:val="20"/>
        <w:szCs w:val="20"/>
      </w:rPr>
      <w:t xml:space="preserve"> </w:t>
    </w:r>
    <w:r>
      <w:rPr>
        <w:sz w:val="20"/>
        <w:szCs w:val="20"/>
        <w:lang w:val="pt-PT"/>
      </w:rPr>
      <w:t xml:space="preserve">Inovação e Solidariedade em Territórios de Resistência: iniciativas em tempos adversos </w:t>
    </w:r>
    <w:r>
      <w:rPr>
        <w:sz w:val="20"/>
        <w:szCs w:val="20"/>
      </w:rPr>
      <w:t>–</w:t>
    </w:r>
    <w:r w:rsidR="00294C98">
      <w:rPr>
        <w:sz w:val="20"/>
        <w:szCs w:val="20"/>
      </w:rPr>
      <w:t xml:space="preserve"> </w:t>
    </w:r>
  </w:p>
  <w:p w14:paraId="4F4EF4A7" w14:textId="77777777" w:rsidR="00294C98" w:rsidRDefault="00294C98" w:rsidP="005A670D">
    <w:pPr>
      <w:pStyle w:val="NormalWeb"/>
      <w:spacing w:before="0" w:beforeAutospacing="0" w:after="0" w:afterAutospacing="0" w:line="276" w:lineRule="auto"/>
      <w:jc w:val="center"/>
      <w:rPr>
        <w:rFonts w:eastAsia="sans-serif"/>
        <w:color w:val="333333"/>
        <w:sz w:val="20"/>
        <w:szCs w:val="20"/>
      </w:rPr>
    </w:pPr>
    <w:r>
      <w:rPr>
        <w:sz w:val="20"/>
        <w:szCs w:val="20"/>
      </w:rPr>
      <w:t xml:space="preserve">De </w:t>
    </w:r>
    <w:r w:rsidR="005A670D">
      <w:rPr>
        <w:sz w:val="20"/>
        <w:szCs w:val="20"/>
      </w:rPr>
      <w:t>6 a 12 de dezembro de 2021</w:t>
    </w:r>
    <w:r>
      <w:rPr>
        <w:sz w:val="20"/>
        <w:szCs w:val="20"/>
      </w:rPr>
      <w:t xml:space="preserve">. Anais publicados sob número </w:t>
    </w:r>
    <w:r>
      <w:rPr>
        <w:rFonts w:eastAsia="sans-serif"/>
        <w:color w:val="333333"/>
        <w:sz w:val="20"/>
        <w:szCs w:val="20"/>
      </w:rPr>
      <w:t>de ISSN 2447-0600.</w:t>
    </w:r>
  </w:p>
  <w:p w14:paraId="230C8183" w14:textId="77777777" w:rsidR="00294C98" w:rsidRDefault="00294C98">
    <w:pPr>
      <w:spacing w:line="360" w:lineRule="auto"/>
      <w:jc w:val="both"/>
      <w:rPr>
        <w:sz w:val="20"/>
        <w:szCs w:val="20"/>
      </w:rPr>
    </w:pPr>
  </w:p>
  <w:p w14:paraId="31D14613" w14:textId="77777777" w:rsidR="00294C98" w:rsidRDefault="00294C98">
    <w:pPr>
      <w:jc w:val="both"/>
      <w:rPr>
        <w:sz w:val="20"/>
        <w:szCs w:val="20"/>
      </w:rPr>
    </w:pPr>
  </w:p>
  <w:p w14:paraId="447A0551" w14:textId="77777777" w:rsidR="00294C98" w:rsidRDefault="00294C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3AC5" w14:textId="77777777" w:rsidR="001E2B31" w:rsidRDefault="001E2B31">
      <w:pPr>
        <w:spacing w:after="0" w:line="240" w:lineRule="auto"/>
      </w:pPr>
      <w:r>
        <w:separator/>
      </w:r>
    </w:p>
  </w:footnote>
  <w:footnote w:type="continuationSeparator" w:id="0">
    <w:p w14:paraId="0B28F3F0" w14:textId="77777777" w:rsidR="001E2B31" w:rsidRDefault="001E2B31">
      <w:pPr>
        <w:spacing w:after="0" w:line="240" w:lineRule="auto"/>
      </w:pPr>
      <w:r>
        <w:continuationSeparator/>
      </w:r>
    </w:p>
  </w:footnote>
  <w:footnote w:id="1">
    <w:p w14:paraId="6F682525" w14:textId="3B285A52" w:rsidR="00866A0F" w:rsidRPr="00B82C71" w:rsidRDefault="00C5497D" w:rsidP="003D5392">
      <w:pPr>
        <w:spacing w:after="0" w:line="240" w:lineRule="auto"/>
        <w:jc w:val="both"/>
        <w:rPr>
          <w:color w:val="000000" w:themeColor="text1"/>
          <w:sz w:val="20"/>
          <w:szCs w:val="20"/>
          <w:lang w:eastAsia="pt-BR"/>
        </w:rPr>
      </w:pPr>
      <w:r w:rsidRPr="00B82C71">
        <w:rPr>
          <w:rStyle w:val="Refdenotadefim"/>
          <w:sz w:val="20"/>
          <w:szCs w:val="20"/>
        </w:rPr>
        <w:footnoteRef/>
      </w:r>
      <w:r w:rsidRPr="00B82C71">
        <w:rPr>
          <w:sz w:val="20"/>
          <w:szCs w:val="20"/>
        </w:rPr>
        <w:t xml:space="preserve"> </w:t>
      </w:r>
      <w:r w:rsidRPr="00B82C71">
        <w:rPr>
          <w:color w:val="000000" w:themeColor="text1"/>
          <w:sz w:val="20"/>
          <w:szCs w:val="20"/>
        </w:rPr>
        <w:t>Pedagoga</w:t>
      </w:r>
      <w:r w:rsidR="00561816" w:rsidRPr="00B82C71">
        <w:rPr>
          <w:color w:val="000000" w:themeColor="text1"/>
          <w:sz w:val="20"/>
          <w:szCs w:val="20"/>
        </w:rPr>
        <w:t xml:space="preserve"> pela UNEB</w:t>
      </w:r>
      <w:r w:rsidRPr="00B82C71">
        <w:rPr>
          <w:color w:val="000000" w:themeColor="text1"/>
          <w:sz w:val="20"/>
          <w:szCs w:val="20"/>
        </w:rPr>
        <w:t xml:space="preserve">, </w:t>
      </w:r>
      <w:r w:rsidR="000868BF" w:rsidRPr="00B82C71">
        <w:rPr>
          <w:color w:val="000000" w:themeColor="text1"/>
          <w:sz w:val="20"/>
          <w:szCs w:val="20"/>
        </w:rPr>
        <w:t>Especialista em Libras e Educação Especial Inclusiva</w:t>
      </w:r>
      <w:r w:rsidR="00561816" w:rsidRPr="00B82C71">
        <w:rPr>
          <w:color w:val="000000" w:themeColor="text1"/>
          <w:sz w:val="20"/>
          <w:szCs w:val="20"/>
        </w:rPr>
        <w:t xml:space="preserve"> pela UNIASSELVI</w:t>
      </w:r>
      <w:r w:rsidR="000868BF" w:rsidRPr="00B82C71">
        <w:rPr>
          <w:color w:val="000000" w:themeColor="text1"/>
          <w:sz w:val="20"/>
          <w:szCs w:val="20"/>
        </w:rPr>
        <w:t xml:space="preserve">. </w:t>
      </w:r>
      <w:r w:rsidRPr="00B82C71">
        <w:rPr>
          <w:color w:val="000000" w:themeColor="text1"/>
          <w:sz w:val="20"/>
          <w:szCs w:val="20"/>
        </w:rPr>
        <w:t xml:space="preserve">Mestranda </w:t>
      </w:r>
      <w:r w:rsidR="00561816" w:rsidRPr="00B82C71">
        <w:rPr>
          <w:color w:val="000000" w:themeColor="text1"/>
          <w:sz w:val="20"/>
          <w:szCs w:val="20"/>
        </w:rPr>
        <w:t xml:space="preserve">pelo </w:t>
      </w:r>
      <w:r w:rsidRPr="00B82C71">
        <w:rPr>
          <w:color w:val="000000" w:themeColor="text1"/>
          <w:sz w:val="20"/>
          <w:szCs w:val="20"/>
        </w:rPr>
        <w:t>GESTEC/UNEB</w:t>
      </w:r>
      <w:r w:rsidR="0064608D" w:rsidRPr="00B82C71">
        <w:rPr>
          <w:color w:val="000000" w:themeColor="text1"/>
          <w:sz w:val="20"/>
          <w:szCs w:val="20"/>
        </w:rPr>
        <w:t xml:space="preserve">. </w:t>
      </w:r>
      <w:r w:rsidR="0064608D" w:rsidRPr="00B82C71">
        <w:rPr>
          <w:sz w:val="20"/>
          <w:szCs w:val="20"/>
          <w:shd w:val="clear" w:color="auto" w:fill="FFFFFF"/>
        </w:rPr>
        <w:t xml:space="preserve">Integrante do grupo de pesquisa </w:t>
      </w:r>
      <w:r w:rsidR="00561816" w:rsidRPr="00B82C71">
        <w:rPr>
          <w:color w:val="000000" w:themeColor="text1"/>
          <w:sz w:val="20"/>
          <w:szCs w:val="20"/>
        </w:rPr>
        <w:t>TIPEMSE/GP-AMEI.</w:t>
      </w:r>
    </w:p>
  </w:footnote>
  <w:footnote w:id="2">
    <w:p w14:paraId="0965E246" w14:textId="5D0E1730" w:rsidR="00866A0F" w:rsidRPr="00B82C71" w:rsidRDefault="00C5497D" w:rsidP="003D5392">
      <w:pPr>
        <w:spacing w:after="0" w:line="240" w:lineRule="auto"/>
        <w:jc w:val="both"/>
        <w:rPr>
          <w:sz w:val="20"/>
          <w:szCs w:val="20"/>
        </w:rPr>
      </w:pPr>
      <w:r w:rsidRPr="00B82C71">
        <w:rPr>
          <w:rStyle w:val="Refdenotadefim"/>
          <w:sz w:val="20"/>
          <w:szCs w:val="20"/>
        </w:rPr>
        <w:footnoteRef/>
      </w:r>
      <w:r w:rsidRPr="00B82C71">
        <w:rPr>
          <w:sz w:val="20"/>
          <w:szCs w:val="20"/>
        </w:rPr>
        <w:t xml:space="preserve"> </w:t>
      </w:r>
      <w:r w:rsidR="000868BF" w:rsidRPr="00B82C71">
        <w:rPr>
          <w:sz w:val="20"/>
          <w:szCs w:val="20"/>
        </w:rPr>
        <w:t xml:space="preserve">Pedagoga, mestre e doutora em Educação e Contemporaneidade pela UNEB, </w:t>
      </w:r>
      <w:proofErr w:type="spellStart"/>
      <w:r w:rsidR="000868BF" w:rsidRPr="00B82C71">
        <w:rPr>
          <w:sz w:val="20"/>
          <w:szCs w:val="20"/>
        </w:rPr>
        <w:t>Prof</w:t>
      </w:r>
      <w:r w:rsidR="000868BF" w:rsidRPr="00B82C71">
        <w:rPr>
          <w:sz w:val="20"/>
          <w:szCs w:val="20"/>
          <w:vertAlign w:val="superscript"/>
        </w:rPr>
        <w:t>a</w:t>
      </w:r>
      <w:proofErr w:type="spellEnd"/>
      <w:r w:rsidR="000868BF" w:rsidRPr="00B82C71">
        <w:rPr>
          <w:sz w:val="20"/>
          <w:szCs w:val="20"/>
          <w:vertAlign w:val="superscript"/>
        </w:rPr>
        <w:t xml:space="preserve"> </w:t>
      </w:r>
      <w:r w:rsidR="000868BF" w:rsidRPr="00B82C71">
        <w:rPr>
          <w:sz w:val="20"/>
          <w:szCs w:val="20"/>
        </w:rPr>
        <w:t xml:space="preserve">Assistente na UNEB/DCHTXVI, Líder dos Grupos de Pesquisa TIPEMSE e GP-AMEI. </w:t>
      </w:r>
      <w:proofErr w:type="spellStart"/>
      <w:r w:rsidR="0064608D" w:rsidRPr="00B82C71">
        <w:rPr>
          <w:sz w:val="20"/>
          <w:szCs w:val="20"/>
          <w:lang w:val="en-US"/>
        </w:rPr>
        <w:t>Membro</w:t>
      </w:r>
      <w:proofErr w:type="spellEnd"/>
      <w:r w:rsidR="0064608D" w:rsidRPr="00B82C71">
        <w:rPr>
          <w:sz w:val="20"/>
          <w:szCs w:val="20"/>
          <w:lang w:val="en-US"/>
        </w:rPr>
        <w:t xml:space="preserve"> das Redes de </w:t>
      </w:r>
      <w:proofErr w:type="spellStart"/>
      <w:r w:rsidR="0064608D" w:rsidRPr="00B82C71">
        <w:rPr>
          <w:sz w:val="20"/>
          <w:szCs w:val="20"/>
          <w:lang w:val="en-US"/>
        </w:rPr>
        <w:t>Pesquis</w:t>
      </w:r>
      <w:r w:rsidR="001C72A4" w:rsidRPr="00B82C71">
        <w:rPr>
          <w:sz w:val="20"/>
          <w:szCs w:val="20"/>
          <w:lang w:val="en-US"/>
        </w:rPr>
        <w:t>a</w:t>
      </w:r>
      <w:proofErr w:type="spellEnd"/>
      <w:r w:rsidR="001C72A4" w:rsidRPr="00B82C71">
        <w:rPr>
          <w:sz w:val="20"/>
          <w:szCs w:val="20"/>
          <w:lang w:val="en-US"/>
        </w:rPr>
        <w:t xml:space="preserve">- </w:t>
      </w:r>
      <w:proofErr w:type="spellStart"/>
      <w:r w:rsidR="0064608D" w:rsidRPr="00B82C71">
        <w:rPr>
          <w:sz w:val="20"/>
          <w:szCs w:val="20"/>
          <w:lang w:val="en-US"/>
        </w:rPr>
        <w:t>Ação</w:t>
      </w:r>
      <w:proofErr w:type="spellEnd"/>
      <w:r w:rsidR="0064608D" w:rsidRPr="00B82C71">
        <w:rPr>
          <w:sz w:val="20"/>
          <w:szCs w:val="20"/>
          <w:lang w:val="en-US"/>
        </w:rPr>
        <w:t xml:space="preserve"> (REPAP</w:t>
      </w:r>
      <w:r w:rsidR="001C72A4" w:rsidRPr="00B82C71">
        <w:rPr>
          <w:sz w:val="20"/>
          <w:szCs w:val="20"/>
          <w:lang w:val="en-US"/>
        </w:rPr>
        <w:t>-</w:t>
      </w:r>
      <w:r w:rsidR="0064608D" w:rsidRPr="00B82C71">
        <w:rPr>
          <w:sz w:val="20"/>
          <w:szCs w:val="20"/>
          <w:lang w:val="en-US"/>
        </w:rPr>
        <w:t>BR</w:t>
      </w:r>
      <w:r w:rsidR="001C72A4" w:rsidRPr="00B82C71">
        <w:rPr>
          <w:sz w:val="20"/>
          <w:szCs w:val="20"/>
          <w:lang w:val="en-US"/>
        </w:rPr>
        <w:t xml:space="preserve">) e </w:t>
      </w:r>
      <w:proofErr w:type="spellStart"/>
      <w:r w:rsidR="001C72A4" w:rsidRPr="00B82C71">
        <w:rPr>
          <w:sz w:val="20"/>
          <w:szCs w:val="20"/>
          <w:lang w:val="en-US"/>
        </w:rPr>
        <w:t>Múltiplas</w:t>
      </w:r>
      <w:proofErr w:type="spellEnd"/>
      <w:r w:rsidR="001C72A4" w:rsidRPr="00B82C71">
        <w:rPr>
          <w:sz w:val="20"/>
          <w:szCs w:val="20"/>
          <w:lang w:val="en-US"/>
        </w:rPr>
        <w:t xml:space="preserve"> </w:t>
      </w:r>
      <w:proofErr w:type="spellStart"/>
      <w:r w:rsidR="001C72A4" w:rsidRPr="00B82C71">
        <w:rPr>
          <w:sz w:val="20"/>
          <w:szCs w:val="20"/>
          <w:lang w:val="en-US"/>
        </w:rPr>
        <w:t>Sementes</w:t>
      </w:r>
      <w:proofErr w:type="spellEnd"/>
      <w:r w:rsidR="001C72A4" w:rsidRPr="00B82C71">
        <w:rPr>
          <w:sz w:val="20"/>
          <w:szCs w:val="20"/>
          <w:lang w:val="en-US"/>
        </w:rPr>
        <w:t>.</w:t>
      </w:r>
    </w:p>
  </w:footnote>
  <w:footnote w:id="3">
    <w:p w14:paraId="24A64536" w14:textId="46F2BF2D" w:rsidR="00866A0F" w:rsidRPr="00B82C71" w:rsidRDefault="00866A0F" w:rsidP="003D5392">
      <w:pPr>
        <w:pStyle w:val="Textodenotaderodap"/>
        <w:jc w:val="both"/>
      </w:pPr>
      <w:r w:rsidRPr="00B82C71">
        <w:rPr>
          <w:rStyle w:val="Refdenotaderodap"/>
        </w:rPr>
        <w:footnoteRef/>
      </w:r>
      <w:r w:rsidRPr="00B82C71">
        <w:t xml:space="preserve"> </w:t>
      </w:r>
      <w:r w:rsidR="000868BF" w:rsidRPr="00B82C71">
        <w:t>Estudante do Ensino médio do SESI, membro do Grupo de Pesquisa GP-AMEI</w:t>
      </w:r>
    </w:p>
  </w:footnote>
  <w:footnote w:id="4">
    <w:p w14:paraId="19BA01C9" w14:textId="429AAFCC" w:rsidR="00866A0F" w:rsidRPr="00B82C71" w:rsidRDefault="00866A0F" w:rsidP="003D5392">
      <w:pPr>
        <w:pStyle w:val="Textodenotaderodap"/>
        <w:jc w:val="both"/>
      </w:pPr>
      <w:r w:rsidRPr="00B82C71">
        <w:rPr>
          <w:rStyle w:val="Refdenotaderodap"/>
        </w:rPr>
        <w:footnoteRef/>
      </w:r>
      <w:r w:rsidRPr="00B82C71">
        <w:t xml:space="preserve"> </w:t>
      </w:r>
      <w:r w:rsidR="000868BF" w:rsidRPr="00B82C71">
        <w:t>Estudante do Ensino médio do SESI, membro do Grupo de Pesquisa GP-AMEI</w:t>
      </w:r>
    </w:p>
  </w:footnote>
  <w:footnote w:id="5">
    <w:p w14:paraId="0FE33558" w14:textId="4667A4B2" w:rsidR="00866A0F" w:rsidRPr="00B82C71" w:rsidRDefault="00866A0F" w:rsidP="00561816">
      <w:pPr>
        <w:pStyle w:val="Textodenotaderodap"/>
        <w:numPr>
          <w:ilvl w:val="1"/>
          <w:numId w:val="1"/>
        </w:numPr>
        <w:ind w:left="0" w:firstLine="0"/>
        <w:rPr>
          <w:lang w:eastAsia="en-US"/>
        </w:rPr>
      </w:pPr>
      <w:r w:rsidRPr="00B82C71">
        <w:rPr>
          <w:rStyle w:val="Refdenotaderodap"/>
        </w:rPr>
        <w:footnoteRef/>
      </w:r>
      <w:r w:rsidRPr="00B82C71">
        <w:t xml:space="preserve"> </w:t>
      </w:r>
      <w:r w:rsidR="00561816" w:rsidRPr="00B82C71">
        <w:t>Estudante de Pedagogia da FBB, membro do GP-AMEI/UNEB</w:t>
      </w:r>
    </w:p>
    <w:p w14:paraId="3595B3B1" w14:textId="7622A608" w:rsidR="003D5392" w:rsidRPr="00B82C71" w:rsidRDefault="003D5392" w:rsidP="00561816">
      <w:pPr>
        <w:pStyle w:val="Textodenotaderodap"/>
        <w:numPr>
          <w:ilvl w:val="1"/>
          <w:numId w:val="1"/>
        </w:numPr>
        <w:ind w:left="0" w:firstLine="0"/>
        <w:rPr>
          <w:lang w:eastAsia="en-US"/>
        </w:rPr>
      </w:pPr>
      <w:r w:rsidRPr="00B82C71">
        <w:rPr>
          <w:color w:val="000000" w:themeColor="text1"/>
          <w:vertAlign w:val="superscript"/>
          <w:lang w:val="pt-BR"/>
        </w:rPr>
        <w:t xml:space="preserve">6 </w:t>
      </w:r>
      <w:r w:rsidR="00561816" w:rsidRPr="00B82C71">
        <w:footnoteRef/>
      </w:r>
      <w:r w:rsidR="00561816" w:rsidRPr="00B82C71">
        <w:t xml:space="preserve"> Pedagoga pela UNEB, Psicopedagoga e estudante da Pós-Graduação em Educação Digital UNEB e membro do grupo de pesquisa TIPEMSE/GP-AMEI</w:t>
      </w:r>
    </w:p>
    <w:p w14:paraId="2C23B616" w14:textId="7803063F" w:rsidR="003D5392" w:rsidRPr="00B82C71" w:rsidRDefault="003D5392" w:rsidP="00561816">
      <w:pPr>
        <w:pStyle w:val="Textodenotaderodap"/>
        <w:numPr>
          <w:ilvl w:val="1"/>
          <w:numId w:val="1"/>
        </w:numPr>
        <w:ind w:left="0" w:firstLine="0"/>
        <w:rPr>
          <w:lang w:eastAsia="en-US"/>
        </w:rPr>
      </w:pPr>
      <w:r w:rsidRPr="00B82C71">
        <w:rPr>
          <w:color w:val="000000" w:themeColor="text1"/>
          <w:vertAlign w:val="superscript"/>
          <w:lang w:val="pt-BR"/>
        </w:rPr>
        <w:t xml:space="preserve">7 </w:t>
      </w:r>
      <w:r w:rsidR="00561816" w:rsidRPr="00B82C71">
        <w:footnoteRef/>
      </w:r>
      <w:r w:rsidR="00561816" w:rsidRPr="00B82C71">
        <w:t xml:space="preserve"> Pedagoga pela UNEB, Psicopedagoga e </w:t>
      </w:r>
      <w:proofErr w:type="gramStart"/>
      <w:r w:rsidR="00561816" w:rsidRPr="00B82C71">
        <w:t>estudante  da</w:t>
      </w:r>
      <w:proofErr w:type="gramEnd"/>
      <w:r w:rsidR="00561816" w:rsidRPr="00B82C71">
        <w:t xml:space="preserve"> Pós-Graduação em Educação Digital UNEB e membro do grupo de pesquisa TIPEMSE/GP-AMEI</w:t>
      </w:r>
    </w:p>
    <w:p w14:paraId="11A577F8" w14:textId="7524C728" w:rsidR="003D5392" w:rsidRPr="00561816" w:rsidRDefault="003D5392" w:rsidP="003D5392">
      <w:pPr>
        <w:pStyle w:val="Textodenotaderodap"/>
        <w:jc w:val="both"/>
        <w:rPr>
          <w:color w:val="000000" w:themeColor="text1"/>
          <w:sz w:val="16"/>
          <w:szCs w:val="16"/>
        </w:rPr>
      </w:pPr>
      <w:r w:rsidRPr="00B82C71">
        <w:rPr>
          <w:color w:val="000000" w:themeColor="text1"/>
          <w:vertAlign w:val="superscript"/>
          <w:lang w:val="pt-BR"/>
        </w:rPr>
        <w:t xml:space="preserve">8 </w:t>
      </w:r>
      <w:r w:rsidR="00561816" w:rsidRPr="00B82C71">
        <w:rPr>
          <w:lang w:val="pt-BR"/>
        </w:rPr>
        <w:t xml:space="preserve">Engenheira, integrante </w:t>
      </w:r>
      <w:r w:rsidR="00561816" w:rsidRPr="00B82C71">
        <w:rPr>
          <w:color w:val="000000" w:themeColor="text1"/>
        </w:rPr>
        <w:t>dos grupos de pesquisa TIPEMSE</w:t>
      </w:r>
      <w:r w:rsidR="00561816" w:rsidRPr="00B82C71">
        <w:rPr>
          <w:color w:val="000000" w:themeColor="text1"/>
          <w:lang w:val="pt-BR"/>
        </w:rPr>
        <w:t>/</w:t>
      </w:r>
      <w:r w:rsidR="00561816" w:rsidRPr="00B82C71">
        <w:rPr>
          <w:color w:val="000000" w:themeColor="text1"/>
        </w:rPr>
        <w:t>GP-AMEI</w:t>
      </w:r>
      <w:r w:rsidR="00561816" w:rsidRPr="00B82C71">
        <w:rPr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A0DD" w14:textId="77777777" w:rsidR="00294C98" w:rsidRDefault="00B61F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3A3A519" wp14:editId="780192C2">
          <wp:simplePos x="0" y="0"/>
          <wp:positionH relativeFrom="column">
            <wp:posOffset>2510790</wp:posOffset>
          </wp:positionH>
          <wp:positionV relativeFrom="paragraph">
            <wp:posOffset>-90170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045C1" w14:textId="77777777" w:rsidR="00294C98" w:rsidRDefault="00294C98">
    <w:pPr>
      <w:pStyle w:val="Cabealho"/>
      <w:tabs>
        <w:tab w:val="clear" w:pos="4252"/>
        <w:tab w:val="clear" w:pos="8504"/>
        <w:tab w:val="left" w:pos="4935"/>
      </w:tabs>
    </w:pPr>
    <w:r>
      <w:tab/>
    </w:r>
  </w:p>
  <w:p w14:paraId="3AA0E68A" w14:textId="77777777" w:rsidR="00294C98" w:rsidRDefault="00294C98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14:paraId="49B9056A" w14:textId="77777777" w:rsidR="00294C98" w:rsidRDefault="005A670D">
    <w:pPr>
      <w:pStyle w:val="NormalWeb"/>
      <w:spacing w:before="0" w:beforeAutospacing="0" w:after="0" w:afterAutospacing="0" w:line="360" w:lineRule="auto"/>
      <w:ind w:left="-284" w:right="-284"/>
      <w:jc w:val="center"/>
      <w:rPr>
        <w:rFonts w:ascii="Arial" w:hAnsi="Arial" w:cs="Arial"/>
        <w:color w:val="626262"/>
        <w:sz w:val="18"/>
        <w:szCs w:val="18"/>
      </w:rPr>
    </w:pPr>
    <w:r>
      <w:rPr>
        <w:rStyle w:val="Forte"/>
        <w:rFonts w:ascii="Arial" w:hAnsi="Arial" w:cs="Arial"/>
        <w:color w:val="000080"/>
        <w:sz w:val="18"/>
        <w:szCs w:val="18"/>
      </w:rPr>
      <w:t>XI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Encontro de Turismo de Base Comunitária e Economia Solidária </w:t>
    </w:r>
    <w:r>
      <w:rPr>
        <w:rStyle w:val="Forte"/>
        <w:rFonts w:ascii="Arial" w:hAnsi="Arial" w:cs="Arial"/>
        <w:color w:val="000080"/>
        <w:sz w:val="18"/>
        <w:szCs w:val="18"/>
      </w:rPr>
      <w:t>–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</w:t>
    </w:r>
    <w:r>
      <w:rPr>
        <w:rStyle w:val="Forte"/>
        <w:rFonts w:ascii="Arial" w:hAnsi="Arial" w:cs="Arial"/>
        <w:color w:val="000080"/>
        <w:sz w:val="18"/>
        <w:szCs w:val="18"/>
      </w:rPr>
      <w:t xml:space="preserve">XI </w:t>
    </w:r>
    <w:r w:rsidR="00294C98">
      <w:rPr>
        <w:rStyle w:val="Forte"/>
        <w:rFonts w:ascii="Arial" w:hAnsi="Arial" w:cs="Arial"/>
        <w:color w:val="000080"/>
        <w:sz w:val="18"/>
        <w:szCs w:val="18"/>
      </w:rPr>
      <w:t>ETBCES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20"/>
    <w:rsid w:val="00031CCB"/>
    <w:rsid w:val="000347A9"/>
    <w:rsid w:val="000604C6"/>
    <w:rsid w:val="00082295"/>
    <w:rsid w:val="000868BF"/>
    <w:rsid w:val="000F3A6C"/>
    <w:rsid w:val="00103F86"/>
    <w:rsid w:val="001115CD"/>
    <w:rsid w:val="001456E7"/>
    <w:rsid w:val="00157242"/>
    <w:rsid w:val="00162E63"/>
    <w:rsid w:val="00187318"/>
    <w:rsid w:val="001B2C19"/>
    <w:rsid w:val="001B561C"/>
    <w:rsid w:val="001C72A4"/>
    <w:rsid w:val="001E2B31"/>
    <w:rsid w:val="00204B17"/>
    <w:rsid w:val="0025706E"/>
    <w:rsid w:val="0027697E"/>
    <w:rsid w:val="00282D89"/>
    <w:rsid w:val="00294C98"/>
    <w:rsid w:val="002E1E36"/>
    <w:rsid w:val="00386FA5"/>
    <w:rsid w:val="003C72C9"/>
    <w:rsid w:val="003C79C0"/>
    <w:rsid w:val="003D5392"/>
    <w:rsid w:val="003E5C5E"/>
    <w:rsid w:val="003F2BE6"/>
    <w:rsid w:val="00421D16"/>
    <w:rsid w:val="00433A5C"/>
    <w:rsid w:val="004409F1"/>
    <w:rsid w:val="004447C5"/>
    <w:rsid w:val="004466F8"/>
    <w:rsid w:val="004752DF"/>
    <w:rsid w:val="00480A70"/>
    <w:rsid w:val="00490C10"/>
    <w:rsid w:val="004B228A"/>
    <w:rsid w:val="004C3ED2"/>
    <w:rsid w:val="004C4188"/>
    <w:rsid w:val="004F2080"/>
    <w:rsid w:val="00501AB7"/>
    <w:rsid w:val="00555CBD"/>
    <w:rsid w:val="00561816"/>
    <w:rsid w:val="0057150E"/>
    <w:rsid w:val="005A670D"/>
    <w:rsid w:val="005D3C4D"/>
    <w:rsid w:val="005E5D62"/>
    <w:rsid w:val="005F4506"/>
    <w:rsid w:val="006122F8"/>
    <w:rsid w:val="00642033"/>
    <w:rsid w:val="0064608D"/>
    <w:rsid w:val="00646475"/>
    <w:rsid w:val="006543B9"/>
    <w:rsid w:val="006745AB"/>
    <w:rsid w:val="00685070"/>
    <w:rsid w:val="00686FB2"/>
    <w:rsid w:val="006C024D"/>
    <w:rsid w:val="006D2402"/>
    <w:rsid w:val="006F5162"/>
    <w:rsid w:val="00700496"/>
    <w:rsid w:val="00714B94"/>
    <w:rsid w:val="0071734A"/>
    <w:rsid w:val="00762C5B"/>
    <w:rsid w:val="007764E5"/>
    <w:rsid w:val="00785015"/>
    <w:rsid w:val="00790887"/>
    <w:rsid w:val="00791166"/>
    <w:rsid w:val="00791B1B"/>
    <w:rsid w:val="00796011"/>
    <w:rsid w:val="007A5252"/>
    <w:rsid w:val="007C1AC6"/>
    <w:rsid w:val="007D2FC4"/>
    <w:rsid w:val="007D3486"/>
    <w:rsid w:val="008217C6"/>
    <w:rsid w:val="00821FB1"/>
    <w:rsid w:val="00866A0F"/>
    <w:rsid w:val="008968D4"/>
    <w:rsid w:val="008A4F6A"/>
    <w:rsid w:val="008D0FA7"/>
    <w:rsid w:val="008D21B8"/>
    <w:rsid w:val="008D56C6"/>
    <w:rsid w:val="008F1E66"/>
    <w:rsid w:val="009142D2"/>
    <w:rsid w:val="009B5F87"/>
    <w:rsid w:val="009B78E9"/>
    <w:rsid w:val="00A10C94"/>
    <w:rsid w:val="00A174BE"/>
    <w:rsid w:val="00A57F47"/>
    <w:rsid w:val="00A97113"/>
    <w:rsid w:val="00A97CB2"/>
    <w:rsid w:val="00AA1737"/>
    <w:rsid w:val="00AB0E8D"/>
    <w:rsid w:val="00AC4694"/>
    <w:rsid w:val="00AD6E2A"/>
    <w:rsid w:val="00AE0D84"/>
    <w:rsid w:val="00B01020"/>
    <w:rsid w:val="00B114CA"/>
    <w:rsid w:val="00B25D48"/>
    <w:rsid w:val="00B4151C"/>
    <w:rsid w:val="00B61FBF"/>
    <w:rsid w:val="00B65F66"/>
    <w:rsid w:val="00B82C71"/>
    <w:rsid w:val="00BE3AED"/>
    <w:rsid w:val="00BF263B"/>
    <w:rsid w:val="00BF6774"/>
    <w:rsid w:val="00C27730"/>
    <w:rsid w:val="00C5497D"/>
    <w:rsid w:val="00C95A30"/>
    <w:rsid w:val="00CA60F9"/>
    <w:rsid w:val="00CC2AC1"/>
    <w:rsid w:val="00D1659B"/>
    <w:rsid w:val="00D824A1"/>
    <w:rsid w:val="00DA38F5"/>
    <w:rsid w:val="00DB7FA1"/>
    <w:rsid w:val="00DD6370"/>
    <w:rsid w:val="00DD7583"/>
    <w:rsid w:val="00DE4653"/>
    <w:rsid w:val="00DF7414"/>
    <w:rsid w:val="00E064E3"/>
    <w:rsid w:val="00E233EA"/>
    <w:rsid w:val="00E34A1D"/>
    <w:rsid w:val="00E455A2"/>
    <w:rsid w:val="00E90866"/>
    <w:rsid w:val="00EB6B9E"/>
    <w:rsid w:val="00EE136A"/>
    <w:rsid w:val="00EE70EA"/>
    <w:rsid w:val="00F20480"/>
    <w:rsid w:val="00F52352"/>
    <w:rsid w:val="00F90070"/>
    <w:rsid w:val="00F9624B"/>
    <w:rsid w:val="00FB1A7E"/>
    <w:rsid w:val="00FE560F"/>
    <w:rsid w:val="00FF5E59"/>
    <w:rsid w:val="1D9F3128"/>
    <w:rsid w:val="27C9142D"/>
    <w:rsid w:val="2E687BAB"/>
    <w:rsid w:val="54E95DE4"/>
    <w:rsid w:val="6D6A0B78"/>
    <w:rsid w:val="748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5D0E6"/>
  <w15:chartTrackingRefBased/>
  <w15:docId w15:val="{4C965E52-8A03-3045-80B8-4B0C988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120" w:line="240" w:lineRule="auto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1816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eastAsia="Times New Roman"/>
      <w:sz w:val="24"/>
      <w:szCs w:val="20"/>
      <w:lang w:val="pt-PT"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1816"/>
    <w:pPr>
      <w:tabs>
        <w:tab w:val="left" w:pos="0"/>
      </w:tabs>
      <w:suppressAutoHyphens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pt-PT"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1816"/>
    <w:pPr>
      <w:keepNext/>
      <w:tabs>
        <w:tab w:val="left" w:pos="0"/>
      </w:tabs>
      <w:suppressAutoHyphens/>
      <w:spacing w:after="0" w:line="240" w:lineRule="auto"/>
      <w:ind w:left="1152" w:hanging="1152"/>
      <w:outlineLvl w:val="5"/>
    </w:pPr>
    <w:rPr>
      <w:rFonts w:eastAsia="Times New Roman"/>
      <w:b/>
      <w:i/>
      <w:sz w:val="20"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unhideWhenUsed/>
    <w:rPr>
      <w:i/>
      <w:iCs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apple-style-span">
    <w:name w:val="apple-style-span"/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796011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semiHidden/>
    <w:rsid w:val="00561816"/>
    <w:rPr>
      <w:rFonts w:eastAsia="Times New Roman"/>
      <w:sz w:val="24"/>
      <w:lang w:val="pt-PT" w:eastAsia="ar-SA"/>
    </w:rPr>
  </w:style>
  <w:style w:type="character" w:customStyle="1" w:styleId="Ttulo5Char">
    <w:name w:val="Título 5 Char"/>
    <w:basedOn w:val="Fontepargpadro"/>
    <w:link w:val="Ttulo5"/>
    <w:semiHidden/>
    <w:rsid w:val="00561816"/>
    <w:rPr>
      <w:rFonts w:eastAsia="Times New Roman"/>
      <w:b/>
      <w:bCs/>
      <w:i/>
      <w:iCs/>
      <w:sz w:val="26"/>
      <w:szCs w:val="26"/>
      <w:lang w:val="pt-PT" w:eastAsia="ar-SA"/>
    </w:rPr>
  </w:style>
  <w:style w:type="character" w:customStyle="1" w:styleId="Ttulo6Char">
    <w:name w:val="Título 6 Char"/>
    <w:basedOn w:val="Fontepargpadro"/>
    <w:link w:val="Ttulo6"/>
    <w:semiHidden/>
    <w:rsid w:val="00561816"/>
    <w:rPr>
      <w:rFonts w:eastAsia="Times New Roman"/>
      <w:b/>
      <w:i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quebrando@yahoo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nicesp@yahoo.com.br" TargetMode="External"/><Relationship Id="rId12" Type="http://schemas.openxmlformats.org/officeDocument/2006/relationships/hyperlink" Target="mailto:patriciamc_ba@terra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suzar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ucimar78506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paiva@yahoo.com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1806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Elieser</dc:creator>
  <cp:keywords/>
  <cp:lastModifiedBy>Luis L. S. Honorato</cp:lastModifiedBy>
  <cp:revision>5</cp:revision>
  <cp:lastPrinted>2017-07-19T12:45:00Z</cp:lastPrinted>
  <dcterms:created xsi:type="dcterms:W3CDTF">2021-12-19T01:46:00Z</dcterms:created>
  <dcterms:modified xsi:type="dcterms:W3CDTF">2021-12-19T20:53:00Z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